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C78C" w14:textId="1E981ECA" w:rsidR="00454077" w:rsidRPr="00960846" w:rsidRDefault="0051031B" w:rsidP="00960846">
      <w:pPr>
        <w:pBdr>
          <w:top w:val="none" w:sz="4" w:space="0" w:color="000000"/>
          <w:left w:val="none" w:sz="4" w:space="0" w:color="000000"/>
          <w:bottom w:val="none" w:sz="4" w:space="0" w:color="000000"/>
          <w:right w:val="none" w:sz="4" w:space="0" w:color="000000"/>
        </w:pBdr>
      </w:pPr>
      <w:r w:rsidRPr="00960846">
        <w:rPr>
          <w:rFonts w:ascii="Lucida Sans Unicode" w:eastAsia="Arial" w:hAnsi="Lucida Sans Unicode" w:cs="Lucida Sans Unicode"/>
          <w:b/>
          <w:color w:val="000000"/>
          <w:sz w:val="28"/>
          <w:szCs w:val="28"/>
        </w:rPr>
        <w:t>Duales Studium: Informationsveranstaltung für interessierte Unternehmen an der TH Wildau</w:t>
      </w:r>
      <w:r w:rsidRPr="0051031B">
        <w:rPr>
          <w:rFonts w:ascii="Lucida Sans Unicode" w:eastAsia="Arial" w:hAnsi="Lucida Sans Unicode" w:cs="Lucida Sans Unicode"/>
          <w:b/>
          <w:color w:val="000000"/>
          <w:sz w:val="28"/>
          <w:szCs w:val="28"/>
        </w:rPr>
        <w:t xml:space="preserve"> a</w:t>
      </w:r>
      <w:r w:rsidR="005E4581" w:rsidRPr="00960846">
        <w:rPr>
          <w:rFonts w:ascii="Lucida Sans Unicode" w:eastAsia="Arial" w:hAnsi="Lucida Sans Unicode" w:cs="Lucida Sans Unicode"/>
          <w:b/>
          <w:color w:val="000000"/>
          <w:sz w:val="28"/>
          <w:szCs w:val="28"/>
        </w:rPr>
        <w:t>m 16. Januar</w:t>
      </w:r>
    </w:p>
    <w:p w14:paraId="2F132399" w14:textId="38656620" w:rsidR="00454077" w:rsidRPr="00960846" w:rsidRDefault="00960846">
      <w:pPr>
        <w:spacing w:after="200" w:line="276" w:lineRule="auto"/>
        <w:rPr>
          <w:rFonts w:ascii="Lucida Sans Unicode" w:hAnsi="Lucida Sans Unicode" w:cs="Lucida Sans Unicode"/>
          <w:sz w:val="20"/>
          <w:szCs w:val="20"/>
          <w:lang w:eastAsia="de-DE"/>
        </w:rPr>
      </w:pPr>
      <w:r>
        <w:rPr>
          <w:rFonts w:ascii="Lucida Sans Unicode" w:hAnsi="Lucida Sans Unicode" w:cs="Lucida Sans Unicode"/>
          <w:noProof/>
          <w:sz w:val="20"/>
          <w:szCs w:val="20"/>
          <w:lang w:eastAsia="de-DE"/>
        </w:rPr>
        <w:drawing>
          <wp:inline distT="0" distB="0" distL="0" distR="0" wp14:anchorId="250BA228" wp14:editId="6B545D9C">
            <wp:extent cx="5760720" cy="383984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us-Images_FOX_231102_0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p>
    <w:p w14:paraId="0C4960FA" w14:textId="100257E2" w:rsidR="00454077" w:rsidRPr="00960846" w:rsidRDefault="0051031B">
      <w:pPr>
        <w:spacing w:after="200" w:line="276" w:lineRule="auto"/>
        <w:rPr>
          <w:rFonts w:ascii="Lucida Sans Unicode" w:hAnsi="Lucida Sans Unicode" w:cs="Lucida Sans Unicode"/>
          <w:sz w:val="20"/>
          <w:szCs w:val="20"/>
        </w:rPr>
      </w:pPr>
      <w:r w:rsidRPr="005E4581">
        <w:rPr>
          <w:rFonts w:ascii="Lucida Sans Unicode" w:hAnsi="Lucida Sans Unicode" w:cs="Lucida Sans Unicode"/>
          <w:b/>
          <w:sz w:val="20"/>
          <w:szCs w:val="20"/>
        </w:rPr>
        <w:t xml:space="preserve">Bildunterschrift: </w:t>
      </w:r>
      <w:r w:rsidR="00960846" w:rsidRPr="00960846">
        <w:rPr>
          <w:rFonts w:ascii="Lucida Sans Unicode" w:eastAsia="Arial" w:hAnsi="Lucida Sans Unicode" w:cs="Lucida Sans Unicode"/>
          <w:bCs/>
          <w:sz w:val="20"/>
          <w:szCs w:val="20"/>
        </w:rPr>
        <w:t xml:space="preserve">Wie profitieren Unternehmen vom dualen Studium? In einer Online-Infoveranstaltung informiert die </w:t>
      </w:r>
      <w:r w:rsidR="00960846" w:rsidRPr="00960846">
        <w:rPr>
          <w:rFonts w:ascii="Lucida Sans Unicode" w:eastAsia="Arial" w:hAnsi="Lucida Sans Unicode" w:cs="Lucida Sans Unicode"/>
          <w:bCs/>
          <w:sz w:val="20"/>
          <w:szCs w:val="20"/>
        </w:rPr>
        <w:t>TH</w:t>
      </w:r>
      <w:r w:rsidR="00960846" w:rsidRPr="00960846">
        <w:rPr>
          <w:rFonts w:ascii="Lucida Sans Unicode" w:eastAsia="Arial" w:hAnsi="Lucida Sans Unicode" w:cs="Lucida Sans Unicode"/>
          <w:bCs/>
          <w:sz w:val="20"/>
          <w:szCs w:val="20"/>
        </w:rPr>
        <w:t xml:space="preserve"> Wildau interessierte Unternehmen über die dualen Studiengänge</w:t>
      </w:r>
    </w:p>
    <w:p w14:paraId="761A19BA" w14:textId="5A722FE0" w:rsidR="00454077" w:rsidRPr="005E4581" w:rsidRDefault="0051031B">
      <w:pPr>
        <w:spacing w:after="200" w:line="276" w:lineRule="auto"/>
        <w:rPr>
          <w:rFonts w:ascii="Lucida Sans Unicode" w:hAnsi="Lucida Sans Unicode" w:cs="Lucida Sans Unicode"/>
          <w:sz w:val="20"/>
          <w:szCs w:val="20"/>
        </w:rPr>
      </w:pPr>
      <w:r w:rsidRPr="005E4581">
        <w:rPr>
          <w:rFonts w:ascii="Lucida Sans Unicode" w:hAnsi="Lucida Sans Unicode" w:cs="Lucida Sans Unicode"/>
          <w:b/>
          <w:sz w:val="20"/>
          <w:szCs w:val="20"/>
        </w:rPr>
        <w:t xml:space="preserve">Bild: </w:t>
      </w:r>
      <w:r w:rsidR="00960846" w:rsidRPr="00960846">
        <w:rPr>
          <w:rFonts w:ascii="Lucida Sans Unicode" w:hAnsi="Lucida Sans Unicode" w:cs="Lucida Sans Unicode"/>
          <w:sz w:val="20"/>
          <w:szCs w:val="20"/>
        </w:rPr>
        <w:t>Fox Fotoagentur © TH Wildau</w:t>
      </w:r>
    </w:p>
    <w:p w14:paraId="6259FCA3" w14:textId="7CF0C6BE" w:rsidR="00454077" w:rsidRPr="00960846" w:rsidRDefault="0051031B">
      <w:pPr>
        <w:spacing w:after="200" w:line="276" w:lineRule="auto"/>
        <w:rPr>
          <w:rFonts w:ascii="Lucida Sans Unicode" w:hAnsi="Lucida Sans Unicode" w:cs="Lucida Sans Unicode"/>
          <w:sz w:val="20"/>
          <w:szCs w:val="20"/>
        </w:rPr>
      </w:pPr>
      <w:r w:rsidRPr="00960846">
        <w:rPr>
          <w:rFonts w:ascii="Lucida Sans Unicode" w:hAnsi="Lucida Sans Unicode" w:cs="Lucida Sans Unicode"/>
          <w:b/>
          <w:sz w:val="20"/>
          <w:szCs w:val="20"/>
        </w:rPr>
        <w:t>Subheadline:</w:t>
      </w:r>
      <w:r w:rsidRPr="00960846">
        <w:rPr>
          <w:rFonts w:ascii="Lucida Sans Unicode" w:hAnsi="Lucida Sans Unicode" w:cs="Lucida Sans Unicode"/>
          <w:sz w:val="20"/>
          <w:szCs w:val="20"/>
        </w:rPr>
        <w:t xml:space="preserve"> </w:t>
      </w:r>
      <w:r w:rsidR="00960846">
        <w:rPr>
          <w:rFonts w:ascii="Lucida Sans Unicode" w:hAnsi="Lucida Sans Unicode" w:cs="Lucida Sans Unicode"/>
          <w:bCs/>
          <w:color w:val="000000"/>
          <w:sz w:val="20"/>
          <w:szCs w:val="20"/>
        </w:rPr>
        <w:t>Fachkräftegewinnung</w:t>
      </w:r>
    </w:p>
    <w:p w14:paraId="313DF406" w14:textId="77777777" w:rsidR="00454077" w:rsidRPr="005E4581" w:rsidRDefault="0051031B">
      <w:pPr>
        <w:spacing w:after="200" w:line="276" w:lineRule="auto"/>
        <w:rPr>
          <w:rFonts w:ascii="Lucida Sans Unicode" w:hAnsi="Lucida Sans Unicode" w:cs="Lucida Sans Unicode"/>
          <w:b/>
          <w:sz w:val="20"/>
          <w:szCs w:val="20"/>
        </w:rPr>
      </w:pPr>
      <w:r w:rsidRPr="005E4581">
        <w:rPr>
          <w:rFonts w:ascii="Lucida Sans Unicode" w:hAnsi="Lucida Sans Unicode" w:cs="Lucida Sans Unicode"/>
          <w:b/>
          <w:sz w:val="20"/>
          <w:szCs w:val="20"/>
        </w:rPr>
        <w:t xml:space="preserve">Teaser: </w:t>
      </w:r>
    </w:p>
    <w:p w14:paraId="30C758DB" w14:textId="17AC846F"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b/>
          <w:bCs/>
          <w:color w:val="000000"/>
          <w:sz w:val="20"/>
          <w:szCs w:val="20"/>
        </w:rPr>
      </w:pPr>
      <w:r w:rsidRPr="00960846">
        <w:rPr>
          <w:rFonts w:ascii="Lucida Sans Unicode" w:eastAsia="Arial" w:hAnsi="Lucida Sans Unicode" w:cs="Lucida Sans Unicode"/>
          <w:b/>
          <w:bCs/>
          <w:sz w:val="20"/>
          <w:szCs w:val="20"/>
        </w:rPr>
        <w:t xml:space="preserve">Wie profitieren Unternehmen vom dualen Studium? In einer Online-Infoveranstaltung informiert die </w:t>
      </w:r>
      <w:r w:rsidR="005E4581">
        <w:rPr>
          <w:rFonts w:ascii="Lucida Sans Unicode" w:eastAsia="Arial" w:hAnsi="Lucida Sans Unicode" w:cs="Lucida Sans Unicode"/>
          <w:b/>
          <w:bCs/>
          <w:sz w:val="20"/>
          <w:szCs w:val="20"/>
        </w:rPr>
        <w:t>Technische Hochschule Wildau</w:t>
      </w:r>
      <w:r w:rsidRPr="00960846">
        <w:rPr>
          <w:rFonts w:ascii="Lucida Sans Unicode" w:eastAsia="Arial" w:hAnsi="Lucida Sans Unicode" w:cs="Lucida Sans Unicode"/>
          <w:b/>
          <w:bCs/>
          <w:sz w:val="20"/>
          <w:szCs w:val="20"/>
        </w:rPr>
        <w:t xml:space="preserve"> am 16. Januar um 15 Uhr interessierte Unternehmen über die dualen Studiengänge, die Vorteile als Praxispartner und den Weg zur Kooperation. </w:t>
      </w:r>
    </w:p>
    <w:p w14:paraId="6AA898C1"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color w:val="000000"/>
          <w:sz w:val="20"/>
          <w:szCs w:val="20"/>
        </w:rPr>
      </w:pPr>
      <w:r w:rsidRPr="00960846">
        <w:rPr>
          <w:rFonts w:ascii="Lucida Sans Unicode" w:eastAsia="Arial" w:hAnsi="Lucida Sans Unicode" w:cs="Lucida Sans Unicode"/>
          <w:color w:val="000000"/>
          <w:sz w:val="20"/>
          <w:szCs w:val="20"/>
        </w:rPr>
        <w:t xml:space="preserve">Die Technische Hochschule Wildau (TH Wildau) lädt interessierte Unternehmen herzlich zur Online-Informationsveranstaltung „Duales Studium“ ein. Am Donnerstag, den 16. Januar </w:t>
      </w:r>
      <w:r w:rsidRPr="00960846">
        <w:rPr>
          <w:rFonts w:ascii="Lucida Sans Unicode" w:eastAsia="Arial" w:hAnsi="Lucida Sans Unicode" w:cs="Lucida Sans Unicode"/>
          <w:color w:val="000000"/>
          <w:sz w:val="20"/>
          <w:szCs w:val="20"/>
        </w:rPr>
        <w:lastRenderedPageBreak/>
        <w:t>2025 von 15 bis 16 Uhr erfahren Firmen alles über die dualen Studiengänge der TH Wildau und die Voraussetzungen, um Praxispartner zu werden.</w:t>
      </w:r>
    </w:p>
    <w:p w14:paraId="60F92417"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Im Rahmen der Veranstaltung können unter anderem folgende Fragen beantwortet werden:</w:t>
      </w:r>
    </w:p>
    <w:p w14:paraId="50EA697C" w14:textId="77777777" w:rsidR="00454077" w:rsidRPr="00960846" w:rsidRDefault="0051031B">
      <w:pPr>
        <w:pStyle w:val="Listenabsatz"/>
        <w:numPr>
          <w:ilvl w:val="0"/>
          <w:numId w:val="8"/>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Wie ist der Aufbau und Ablauf eines dualen Studiums?</w:t>
      </w:r>
    </w:p>
    <w:p w14:paraId="4BDD9FCD" w14:textId="77777777" w:rsidR="00454077" w:rsidRPr="00960846" w:rsidRDefault="0051031B">
      <w:pPr>
        <w:pStyle w:val="Listenabsatz"/>
        <w:numPr>
          <w:ilvl w:val="0"/>
          <w:numId w:val="8"/>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Welche Voraussetzungen müssen Unternehmen erfüllen?</w:t>
      </w:r>
    </w:p>
    <w:p w14:paraId="10484894" w14:textId="77777777" w:rsidR="00454077" w:rsidRPr="00960846" w:rsidRDefault="0051031B">
      <w:pPr>
        <w:pStyle w:val="Listenabsatz"/>
        <w:numPr>
          <w:ilvl w:val="0"/>
          <w:numId w:val="8"/>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Wie wird die fachliche Passung festgestellt?</w:t>
      </w:r>
    </w:p>
    <w:p w14:paraId="401505B8" w14:textId="77777777" w:rsidR="00454077" w:rsidRPr="00960846" w:rsidRDefault="0051031B">
      <w:pPr>
        <w:pStyle w:val="Listenabsatz"/>
        <w:numPr>
          <w:ilvl w:val="0"/>
          <w:numId w:val="8"/>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Welche Schritte sind für den Abschluss eines Kooperationsvertrags notwendig?</w:t>
      </w:r>
    </w:p>
    <w:p w14:paraId="0A8023B2" w14:textId="50614933"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Der Termin findet online statt. Eine vorherige Anmeldung ist nicht notwendig. Unternehmen, die sich informieren möchten, können über folgenden Link teilnehmen</w:t>
      </w:r>
      <w:r w:rsidR="005E4581">
        <w:rPr>
          <w:rFonts w:ascii="Lucida Sans Unicode" w:eastAsia="Arial" w:hAnsi="Lucida Sans Unicode" w:cs="Lucida Sans Unicode"/>
          <w:color w:val="000000"/>
          <w:sz w:val="20"/>
          <w:szCs w:val="20"/>
        </w:rPr>
        <w:t xml:space="preserve"> via Plattform Webex teilnehmen</w:t>
      </w:r>
      <w:r w:rsidRPr="00960846">
        <w:rPr>
          <w:rFonts w:ascii="Lucida Sans Unicode" w:eastAsia="Arial" w:hAnsi="Lucida Sans Unicode" w:cs="Lucida Sans Unicode"/>
          <w:color w:val="000000"/>
          <w:sz w:val="20"/>
          <w:szCs w:val="20"/>
        </w:rPr>
        <w:t>:</w:t>
      </w:r>
      <w:r w:rsidR="005E4581">
        <w:rPr>
          <w:rFonts w:ascii="Lucida Sans Unicode" w:eastAsia="Arial" w:hAnsi="Lucida Sans Unicode" w:cs="Lucida Sans Unicode"/>
          <w:color w:val="000000"/>
          <w:sz w:val="20"/>
          <w:szCs w:val="20"/>
        </w:rPr>
        <w:t xml:space="preserve"> </w:t>
      </w:r>
      <w:hyperlink r:id="rId8" w:tooltip="https://th-wildau.webex.com/meet/birgit.sellmer" w:history="1">
        <w:r w:rsidRPr="00960846">
          <w:rPr>
            <w:rStyle w:val="Hyperlink"/>
            <w:rFonts w:ascii="Lucida Sans Unicode" w:eastAsia="Arial" w:hAnsi="Lucida Sans Unicode" w:cs="Lucida Sans Unicode"/>
            <w:sz w:val="20"/>
            <w:szCs w:val="20"/>
          </w:rPr>
          <w:t>https://th-wildau.webex.com/meet/birgit.sellmer</w:t>
        </w:r>
      </w:hyperlink>
    </w:p>
    <w:p w14:paraId="70E62048"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b/>
          <w:bCs/>
          <w:color w:val="000000"/>
          <w:sz w:val="20"/>
          <w:szCs w:val="20"/>
        </w:rPr>
      </w:pPr>
      <w:r w:rsidRPr="00960846">
        <w:rPr>
          <w:rFonts w:ascii="Lucida Sans Unicode" w:eastAsia="Arial" w:hAnsi="Lucida Sans Unicode" w:cs="Lucida Sans Unicode"/>
          <w:b/>
          <w:color w:val="000000"/>
          <w:sz w:val="20"/>
          <w:szCs w:val="20"/>
        </w:rPr>
        <w:t>Verschiedene Modelle dualer Studiengänge an der TH</w:t>
      </w:r>
    </w:p>
    <w:p w14:paraId="47714D79" w14:textId="3F42102E"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color w:val="000000"/>
          <w:sz w:val="20"/>
          <w:szCs w:val="20"/>
        </w:rPr>
      </w:pPr>
      <w:r w:rsidRPr="00960846">
        <w:rPr>
          <w:rFonts w:ascii="Lucida Sans Unicode" w:eastAsia="Arial" w:hAnsi="Lucida Sans Unicode" w:cs="Lucida Sans Unicode"/>
          <w:color w:val="000000"/>
          <w:sz w:val="20"/>
          <w:szCs w:val="20"/>
        </w:rPr>
        <w:t xml:space="preserve">Die TH Wildau bietet </w:t>
      </w:r>
      <w:r w:rsidR="005E4581">
        <w:rPr>
          <w:rFonts w:ascii="Lucida Sans Unicode" w:eastAsia="Arial" w:hAnsi="Lucida Sans Unicode" w:cs="Lucida Sans Unicode"/>
          <w:color w:val="000000"/>
          <w:sz w:val="20"/>
          <w:szCs w:val="20"/>
        </w:rPr>
        <w:t xml:space="preserve">aktuell </w:t>
      </w:r>
      <w:r w:rsidRPr="00960846">
        <w:rPr>
          <w:rFonts w:ascii="Lucida Sans Unicode" w:eastAsia="Arial" w:hAnsi="Lucida Sans Unicode" w:cs="Lucida Sans Unicode"/>
          <w:color w:val="000000"/>
          <w:sz w:val="20"/>
          <w:szCs w:val="20"/>
        </w:rPr>
        <w:t xml:space="preserve">Möglichkeiten für duales Studieren in zehn Studiengängen. Im vergangenen Jahr haben 14 Unternehmen Kooperationsverträge mit der TH </w:t>
      </w:r>
      <w:r w:rsidR="005E4581" w:rsidRPr="005E4581">
        <w:rPr>
          <w:rFonts w:ascii="Lucida Sans Unicode" w:eastAsia="Arial" w:hAnsi="Lucida Sans Unicode" w:cs="Lucida Sans Unicode"/>
          <w:color w:val="000000"/>
          <w:sz w:val="20"/>
          <w:szCs w:val="20"/>
        </w:rPr>
        <w:t>Wildau</w:t>
      </w:r>
      <w:r w:rsidRPr="00960846">
        <w:rPr>
          <w:rFonts w:ascii="Lucida Sans Unicode" w:eastAsia="Arial" w:hAnsi="Lucida Sans Unicode" w:cs="Lucida Sans Unicode"/>
          <w:color w:val="000000"/>
          <w:sz w:val="20"/>
          <w:szCs w:val="20"/>
        </w:rPr>
        <w:t xml:space="preserve"> abgeschlossen, weitere Verträge sind in Arbeit – das Interesse am dualen Studium ist also groß</w:t>
      </w:r>
      <w:r w:rsidR="005E4581">
        <w:rPr>
          <w:rFonts w:ascii="Lucida Sans Unicode" w:eastAsia="Arial" w:hAnsi="Lucida Sans Unicode" w:cs="Lucida Sans Unicode"/>
          <w:color w:val="000000"/>
          <w:sz w:val="20"/>
          <w:szCs w:val="20"/>
        </w:rPr>
        <w:t xml:space="preserve"> und wächst</w:t>
      </w:r>
      <w:r w:rsidRPr="00960846">
        <w:rPr>
          <w:rFonts w:ascii="Lucida Sans Unicode" w:eastAsia="Arial" w:hAnsi="Lucida Sans Unicode" w:cs="Lucida Sans Unicode"/>
          <w:color w:val="000000"/>
          <w:sz w:val="20"/>
          <w:szCs w:val="20"/>
        </w:rPr>
        <w:t>.</w:t>
      </w:r>
    </w:p>
    <w:p w14:paraId="60B5FEFC" w14:textId="464CB104"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sz w:val="20"/>
          <w:szCs w:val="20"/>
        </w:rPr>
        <w:t xml:space="preserve">Duale Studiengänge verbinden akademische Bildung mit beruflicher Praxis und bieten Studierenden eine ideale Kombination aus Theorie und praktischen Erfahrungen. </w:t>
      </w:r>
      <w:r w:rsidRPr="00960846">
        <w:rPr>
          <w:rFonts w:ascii="Lucida Sans Unicode" w:eastAsia="Arial" w:hAnsi="Lucida Sans Unicode" w:cs="Lucida Sans Unicode"/>
          <w:color w:val="000000"/>
          <w:sz w:val="20"/>
          <w:szCs w:val="20"/>
        </w:rPr>
        <w:t xml:space="preserve">Die TH Wildau bietet sowohl </w:t>
      </w:r>
      <w:r w:rsidRPr="00960846">
        <w:rPr>
          <w:rFonts w:ascii="Lucida Sans Unicode" w:eastAsia="Arial" w:hAnsi="Lucida Sans Unicode" w:cs="Lucida Sans Unicode"/>
          <w:b/>
          <w:color w:val="000000"/>
          <w:sz w:val="20"/>
          <w:szCs w:val="20"/>
        </w:rPr>
        <w:t>ausbildungsintegrierende</w:t>
      </w:r>
      <w:r w:rsidRPr="00960846">
        <w:rPr>
          <w:rFonts w:ascii="Lucida Sans Unicode" w:eastAsia="Arial" w:hAnsi="Lucida Sans Unicode" w:cs="Lucida Sans Unicode"/>
          <w:color w:val="000000"/>
          <w:sz w:val="20"/>
          <w:szCs w:val="20"/>
        </w:rPr>
        <w:t xml:space="preserve"> als auch </w:t>
      </w:r>
      <w:r w:rsidRPr="00960846">
        <w:rPr>
          <w:rFonts w:ascii="Lucida Sans Unicode" w:eastAsia="Arial" w:hAnsi="Lucida Sans Unicode" w:cs="Lucida Sans Unicode"/>
          <w:b/>
          <w:color w:val="000000"/>
          <w:sz w:val="20"/>
          <w:szCs w:val="20"/>
        </w:rPr>
        <w:t>praxisintegrierende</w:t>
      </w:r>
      <w:r w:rsidRPr="00960846">
        <w:rPr>
          <w:rFonts w:ascii="Lucida Sans Unicode" w:eastAsia="Arial" w:hAnsi="Lucida Sans Unicode" w:cs="Lucida Sans Unicode"/>
          <w:color w:val="000000"/>
          <w:sz w:val="20"/>
          <w:szCs w:val="20"/>
        </w:rPr>
        <w:t xml:space="preserve"> Modelle an. Während die ausbildungsintegrierenden Studiengänge eine Berufsausbildung mit einem Studium kombinieren, ermöglichen praxisintegrierende Studiengänge intensive Praxiseinheiten in Partnerunternehmen, die auf die Studieninhalte abgestimmt sind.</w:t>
      </w:r>
      <w:r w:rsidR="00960846">
        <w:rPr>
          <w:rFonts w:ascii="Lucida Sans Unicode" w:eastAsia="Arial" w:hAnsi="Lucida Sans Unicode" w:cs="Lucida Sans Unicode"/>
          <w:sz w:val="20"/>
          <w:szCs w:val="20"/>
        </w:rPr>
        <w:t xml:space="preserve"> Für einige Bachelor-Studiengänge, wie </w:t>
      </w:r>
      <w:r w:rsidRPr="00960846">
        <w:rPr>
          <w:rFonts w:ascii="Lucida Sans Unicode" w:eastAsia="Arial" w:hAnsi="Lucida Sans Unicode" w:cs="Lucida Sans Unicode"/>
          <w:sz w:val="20"/>
          <w:szCs w:val="20"/>
        </w:rPr>
        <w:t xml:space="preserve">Automatisierungstechnik oder Maschinenbau </w:t>
      </w:r>
      <w:r w:rsidR="00960846">
        <w:rPr>
          <w:rFonts w:ascii="Lucida Sans Unicode" w:eastAsia="Arial" w:hAnsi="Lucida Sans Unicode" w:cs="Lucida Sans Unicode"/>
          <w:sz w:val="20"/>
          <w:szCs w:val="20"/>
        </w:rPr>
        <w:t>werden beide</w:t>
      </w:r>
      <w:r w:rsidRPr="00960846">
        <w:rPr>
          <w:rFonts w:ascii="Lucida Sans Unicode" w:eastAsia="Arial" w:hAnsi="Lucida Sans Unicode" w:cs="Lucida Sans Unicode"/>
          <w:sz w:val="20"/>
          <w:szCs w:val="20"/>
        </w:rPr>
        <w:t xml:space="preserve"> Modelle </w:t>
      </w:r>
      <w:r w:rsidR="00960846">
        <w:rPr>
          <w:rFonts w:ascii="Lucida Sans Unicode" w:eastAsia="Arial" w:hAnsi="Lucida Sans Unicode" w:cs="Lucida Sans Unicode"/>
          <w:sz w:val="20"/>
          <w:szCs w:val="20"/>
        </w:rPr>
        <w:t>angeboten</w:t>
      </w:r>
      <w:r w:rsidRPr="00960846">
        <w:rPr>
          <w:rFonts w:ascii="Lucida Sans Unicode" w:eastAsia="Arial" w:hAnsi="Lucida Sans Unicode" w:cs="Lucida Sans Unicode"/>
          <w:sz w:val="20"/>
          <w:szCs w:val="20"/>
        </w:rPr>
        <w:t>.</w:t>
      </w:r>
    </w:p>
    <w:p w14:paraId="4103F631" w14:textId="647388B4"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Der Studiengang Wirtschaftsingenieurwesen startet im Wintersemester 2025/26 neu als praxisintegrierendes Studium</w:t>
      </w:r>
      <w:r w:rsidR="005E4581">
        <w:rPr>
          <w:rFonts w:ascii="Lucida Sans Unicode" w:eastAsia="Arial" w:hAnsi="Lucida Sans Unicode" w:cs="Lucida Sans Unicode"/>
          <w:color w:val="000000"/>
          <w:sz w:val="20"/>
          <w:szCs w:val="20"/>
        </w:rPr>
        <w:t xml:space="preserve"> auch mit einer dualen Variante</w:t>
      </w:r>
      <w:r w:rsidRPr="00960846">
        <w:rPr>
          <w:rFonts w:ascii="Lucida Sans Unicode" w:eastAsia="Arial" w:hAnsi="Lucida Sans Unicode" w:cs="Lucida Sans Unicode"/>
          <w:color w:val="000000"/>
          <w:sz w:val="20"/>
          <w:szCs w:val="20"/>
        </w:rPr>
        <w:t xml:space="preserve">. Für das darauffolgende Wintersemester 2026/27 sind zusätzliche praxisintegrierende duale Studiengängen </w:t>
      </w:r>
      <w:r w:rsidR="005E4581">
        <w:rPr>
          <w:rFonts w:ascii="Lucida Sans Unicode" w:eastAsia="Arial" w:hAnsi="Lucida Sans Unicode" w:cs="Lucida Sans Unicode"/>
          <w:color w:val="000000"/>
          <w:sz w:val="20"/>
          <w:szCs w:val="20"/>
        </w:rPr>
        <w:t>an der TH Wildau in Vorbereitung</w:t>
      </w:r>
      <w:r w:rsidRPr="00960846">
        <w:rPr>
          <w:rFonts w:ascii="Lucida Sans Unicode" w:eastAsia="Arial" w:hAnsi="Lucida Sans Unicode" w:cs="Lucida Sans Unicode"/>
          <w:color w:val="000000"/>
          <w:sz w:val="20"/>
          <w:szCs w:val="20"/>
        </w:rPr>
        <w:t>. </w:t>
      </w:r>
    </w:p>
    <w:p w14:paraId="50089E2D" w14:textId="4E154F76"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b/>
          <w:color w:val="000000"/>
          <w:sz w:val="20"/>
          <w:szCs w:val="20"/>
        </w:rPr>
        <w:t xml:space="preserve">Angebotene Duale Studiengänge: </w:t>
      </w:r>
      <w:r w:rsidRPr="00960846">
        <w:rPr>
          <w:rFonts w:ascii="Lucida Sans Unicode" w:eastAsia="Arial" w:hAnsi="Lucida Sans Unicode" w:cs="Lucida Sans Unicode"/>
          <w:b/>
          <w:color w:val="000000"/>
          <w:sz w:val="20"/>
          <w:szCs w:val="20"/>
        </w:rPr>
        <w:br/>
      </w:r>
      <w:r w:rsidRPr="00960846">
        <w:rPr>
          <w:rFonts w:ascii="Lucida Sans Unicode" w:eastAsia="Arial" w:hAnsi="Lucida Sans Unicode" w:cs="Lucida Sans Unicode"/>
          <w:color w:val="000000"/>
          <w:sz w:val="20"/>
          <w:szCs w:val="20"/>
        </w:rPr>
        <w:br/>
        <w:t>Die TH</w:t>
      </w:r>
      <w:r w:rsidR="00960846">
        <w:rPr>
          <w:rFonts w:ascii="Lucida Sans Unicode" w:eastAsia="Arial" w:hAnsi="Lucida Sans Unicode" w:cs="Lucida Sans Unicode"/>
          <w:color w:val="000000"/>
          <w:sz w:val="20"/>
          <w:szCs w:val="20"/>
        </w:rPr>
        <w:t xml:space="preserve"> Wildau</w:t>
      </w:r>
      <w:r w:rsidRPr="00960846">
        <w:rPr>
          <w:rFonts w:ascii="Lucida Sans Unicode" w:eastAsia="Arial" w:hAnsi="Lucida Sans Unicode" w:cs="Lucida Sans Unicode"/>
          <w:color w:val="000000"/>
          <w:sz w:val="20"/>
          <w:szCs w:val="20"/>
        </w:rPr>
        <w:t xml:space="preserve"> bietet eine breite Auswahl an dualen Studiengängen in den </w:t>
      </w:r>
      <w:r w:rsidR="005E4581">
        <w:rPr>
          <w:rFonts w:ascii="Lucida Sans Unicode" w:eastAsia="Arial" w:hAnsi="Lucida Sans Unicode" w:cs="Lucida Sans Unicode"/>
          <w:color w:val="000000"/>
          <w:sz w:val="20"/>
          <w:szCs w:val="20"/>
        </w:rPr>
        <w:t xml:space="preserve">beiden </w:t>
      </w:r>
      <w:r w:rsidRPr="00960846">
        <w:rPr>
          <w:rFonts w:ascii="Lucida Sans Unicode" w:eastAsia="Arial" w:hAnsi="Lucida Sans Unicode" w:cs="Lucida Sans Unicode"/>
          <w:color w:val="000000"/>
          <w:sz w:val="20"/>
          <w:szCs w:val="20"/>
        </w:rPr>
        <w:t xml:space="preserve">Fachbereichen </w:t>
      </w:r>
      <w:r w:rsidR="005E4581" w:rsidRPr="005E4581">
        <w:rPr>
          <w:rFonts w:ascii="Lucida Sans Unicode" w:eastAsia="Arial" w:hAnsi="Lucida Sans Unicode" w:cs="Lucida Sans Unicode"/>
          <w:color w:val="000000"/>
          <w:sz w:val="20"/>
          <w:szCs w:val="20"/>
        </w:rPr>
        <w:t>Ingenieur</w:t>
      </w:r>
      <w:r w:rsidRPr="00960846">
        <w:rPr>
          <w:rFonts w:ascii="Lucida Sans Unicode" w:eastAsia="Arial" w:hAnsi="Lucida Sans Unicode" w:cs="Lucida Sans Unicode"/>
          <w:color w:val="000000"/>
          <w:sz w:val="20"/>
          <w:szCs w:val="20"/>
        </w:rPr>
        <w:t>- und Naturwissenschaften und Wir</w:t>
      </w:r>
      <w:r w:rsidR="005E4581">
        <w:rPr>
          <w:rFonts w:ascii="Lucida Sans Unicode" w:eastAsia="Arial" w:hAnsi="Lucida Sans Unicode" w:cs="Lucida Sans Unicode"/>
          <w:color w:val="000000"/>
          <w:sz w:val="20"/>
          <w:szCs w:val="20"/>
        </w:rPr>
        <w:t>t</w:t>
      </w:r>
      <w:r w:rsidRPr="00960846">
        <w:rPr>
          <w:rFonts w:ascii="Lucida Sans Unicode" w:eastAsia="Arial" w:hAnsi="Lucida Sans Unicode" w:cs="Lucida Sans Unicode"/>
          <w:color w:val="000000"/>
          <w:sz w:val="20"/>
          <w:szCs w:val="20"/>
        </w:rPr>
        <w:t>schaft, Informatik, Recht an.</w:t>
      </w:r>
    </w:p>
    <w:p w14:paraId="75A8FF28"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 xml:space="preserve">Im </w:t>
      </w:r>
      <w:r w:rsidRPr="00960846">
        <w:rPr>
          <w:rFonts w:ascii="Lucida Sans Unicode" w:eastAsia="Arial" w:hAnsi="Lucida Sans Unicode" w:cs="Lucida Sans Unicode"/>
          <w:b/>
          <w:color w:val="000000"/>
          <w:sz w:val="20"/>
          <w:szCs w:val="20"/>
        </w:rPr>
        <w:t>Fachbereich Ingenieur- und Naturwissenschaften (INW)</w:t>
      </w:r>
      <w:r w:rsidRPr="00960846">
        <w:rPr>
          <w:rFonts w:ascii="Lucida Sans Unicode" w:eastAsia="Arial" w:hAnsi="Lucida Sans Unicode" w:cs="Lucida Sans Unicode"/>
          <w:color w:val="000000"/>
          <w:sz w:val="20"/>
          <w:szCs w:val="20"/>
        </w:rPr>
        <w:t>:</w:t>
      </w:r>
    </w:p>
    <w:p w14:paraId="6F51A76D"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Automatisierungstechnik</w:t>
      </w:r>
    </w:p>
    <w:p w14:paraId="2A90F137"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Maschinenbau</w:t>
      </w:r>
    </w:p>
    <w:p w14:paraId="1582A51F"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lastRenderedPageBreak/>
        <w:t>Physikalische Technologien / Energiesysteme</w:t>
      </w:r>
    </w:p>
    <w:p w14:paraId="50055D71"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Telematik</w:t>
      </w:r>
    </w:p>
    <w:p w14:paraId="78DEA751"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Logistik</w:t>
      </w:r>
    </w:p>
    <w:p w14:paraId="10C5C484"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Verkehrssystemtechnik</w:t>
      </w:r>
    </w:p>
    <w:p w14:paraId="0E10B99F" w14:textId="77777777" w:rsidR="00454077" w:rsidRPr="00960846" w:rsidRDefault="0051031B">
      <w:pPr>
        <w:pStyle w:val="Listenabsatz"/>
        <w:numPr>
          <w:ilvl w:val="0"/>
          <w:numId w:val="9"/>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ab Wintersemester 25/26: Wirtschaftsingenieurwesen</w:t>
      </w:r>
    </w:p>
    <w:p w14:paraId="32ADCF0C"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 xml:space="preserve">Im </w:t>
      </w:r>
      <w:r w:rsidRPr="00960846">
        <w:rPr>
          <w:rFonts w:ascii="Lucida Sans Unicode" w:eastAsia="Arial" w:hAnsi="Lucida Sans Unicode" w:cs="Lucida Sans Unicode"/>
          <w:b/>
          <w:color w:val="000000"/>
          <w:sz w:val="20"/>
          <w:szCs w:val="20"/>
        </w:rPr>
        <w:t>Fachbereich Wirtschaft, Informatik, Recht (WIR)</w:t>
      </w:r>
      <w:r w:rsidRPr="00960846">
        <w:rPr>
          <w:rFonts w:ascii="Lucida Sans Unicode" w:eastAsia="Arial" w:hAnsi="Lucida Sans Unicode" w:cs="Lucida Sans Unicode"/>
          <w:color w:val="000000"/>
          <w:sz w:val="20"/>
          <w:szCs w:val="20"/>
        </w:rPr>
        <w:t>:</w:t>
      </w:r>
    </w:p>
    <w:p w14:paraId="50ECC15F" w14:textId="77777777" w:rsidR="00454077" w:rsidRPr="00960846" w:rsidRDefault="0051031B">
      <w:pPr>
        <w:pStyle w:val="Listenabsatz"/>
        <w:numPr>
          <w:ilvl w:val="0"/>
          <w:numId w:val="10"/>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Öffentliche Verwaltung Brandenburg</w:t>
      </w:r>
    </w:p>
    <w:p w14:paraId="25C33454" w14:textId="77777777" w:rsidR="00454077" w:rsidRPr="00960846" w:rsidRDefault="0051031B">
      <w:pPr>
        <w:pStyle w:val="Listenabsatz"/>
        <w:numPr>
          <w:ilvl w:val="0"/>
          <w:numId w:val="10"/>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Verwaltungsinformatik</w:t>
      </w:r>
    </w:p>
    <w:p w14:paraId="4CBB33AF" w14:textId="77777777" w:rsidR="00454077" w:rsidRPr="00960846" w:rsidRDefault="0051031B">
      <w:pPr>
        <w:pStyle w:val="Listenabsatz"/>
        <w:numPr>
          <w:ilvl w:val="0"/>
          <w:numId w:val="10"/>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Wirtschaftsinformatik</w:t>
      </w:r>
    </w:p>
    <w:p w14:paraId="44BAB11E"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b/>
          <w:bCs/>
          <w:color w:val="000000"/>
          <w:sz w:val="20"/>
          <w:szCs w:val="20"/>
        </w:rPr>
      </w:pPr>
      <w:r w:rsidRPr="00960846">
        <w:rPr>
          <w:rFonts w:ascii="Lucida Sans Unicode" w:eastAsia="Arial" w:hAnsi="Lucida Sans Unicode" w:cs="Lucida Sans Unicode"/>
          <w:b/>
          <w:color w:val="000000"/>
          <w:sz w:val="20"/>
          <w:szCs w:val="20"/>
        </w:rPr>
        <w:t>Vorteile als Praxispartner</w:t>
      </w:r>
    </w:p>
    <w:p w14:paraId="49299EFE"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Unternehmen profitieren gleich mehrfach davon, Praxispartner im dualen Studium zu werden. Die frühzeitige Sicherung hochqualifizierter und leistungsmotivierter Nachwuchskräfte aus der Region ist ein entscheidender Vorteil. Schon während des Studiums leisten die Studierenden produktive und verantwortungsvolle Arbeit im Unternehmen, wodurch lange Einarbeitungszeiten nach dem Abschluss entfallen. Gleichzeitig fördert das duale Studium eine starke Verbundenheit der Absolventinnen und Absolventen mit ihrem Unternehmen.</w:t>
      </w:r>
    </w:p>
    <w:p w14:paraId="5CC560F8" w14:textId="77777777" w:rsidR="00454077" w:rsidRPr="00960846" w:rsidRDefault="0051031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960846">
        <w:rPr>
          <w:rFonts w:ascii="Lucida Sans Unicode" w:eastAsia="Arial" w:hAnsi="Lucida Sans Unicode" w:cs="Lucida Sans Unicode"/>
          <w:color w:val="000000"/>
          <w:sz w:val="20"/>
          <w:szCs w:val="20"/>
        </w:rPr>
        <w:t>Darüber hinaus entsteht durch die intensive Zusammenarbeit zwischen Hochschule und Unternehmen ein vertiefter Technologie- und Wissenstransfer. Praxispartner profitieren zudem von der Möglichkeit, Forschungsprojekte, Abschlussarbeiten oder Lehrveranstaltungen gezielt zur Entwicklung innovativer Lösungen einzusetzen. Auch Nachwuchskräfte mit abgeschlossener Berufsausbildung können über das duale Studium weiterqualifiziert und langfristig ans Unternehmen gebunden werden.</w:t>
      </w:r>
    </w:p>
    <w:p w14:paraId="501113B0" w14:textId="5A8FECAE" w:rsidR="00105DF3" w:rsidRDefault="00105DF3">
      <w:pPr>
        <w:rPr>
          <w:rFonts w:ascii="Lucida Sans Unicode" w:eastAsia="Arial" w:hAnsi="Lucida Sans Unicode" w:cs="Lucida Sans Unicode"/>
          <w:color w:val="000000"/>
          <w:sz w:val="20"/>
          <w:szCs w:val="20"/>
        </w:rPr>
      </w:pPr>
      <w:bookmarkStart w:id="0" w:name="_GoBack"/>
      <w:bookmarkEnd w:id="0"/>
      <w:r w:rsidRPr="00105DF3">
        <w:rPr>
          <w:rFonts w:ascii="Lucida Sans Unicode" w:eastAsia="Arial" w:hAnsi="Lucida Sans Unicode" w:cs="Lucida Sans Unicode"/>
          <w:color w:val="000000"/>
          <w:sz w:val="20"/>
          <w:szCs w:val="20"/>
        </w:rPr>
        <w:t>Nutzen Sie diese Gelegenheit, um mehr über das duale Studium an der TH Wildau zu erfahren und gemeinsam die Fachkräfte von morgen auszubilden! Interessierte, die den Termin nicht wahrnehmen können, steht Birgit Sellmer vom Zentrum für Studium und Lehre gerne auch für individuelle Anfragen beratend zur Verfügung.</w:t>
      </w:r>
    </w:p>
    <w:p w14:paraId="1B6BEE0C" w14:textId="0AE0F47C" w:rsidR="00454077" w:rsidRDefault="005E4581">
      <w:pPr>
        <w:rPr>
          <w:rFonts w:ascii="Lucida Sans Unicode" w:hAnsi="Lucida Sans Unicode" w:cs="Lucida Sans Unicode"/>
          <w:sz w:val="20"/>
          <w:szCs w:val="20"/>
        </w:rPr>
      </w:pPr>
      <w:r>
        <w:rPr>
          <w:rFonts w:ascii="Lucida Sans Unicode" w:hAnsi="Lucida Sans Unicode" w:cs="Lucida Sans Unicode"/>
          <w:sz w:val="20"/>
          <w:szCs w:val="20"/>
        </w:rPr>
        <w:t xml:space="preserve">Einblick in das Thema duales Studium an der TH Wildau gab es auch in den </w:t>
      </w:r>
      <w:hyperlink r:id="rId9" w:tgtFrame="_blank" w:history="1">
        <w:r w:rsidRPr="00960846">
          <w:rPr>
            <w:rStyle w:val="Hyperlink"/>
            <w:b/>
          </w:rPr>
          <w:t>TH Themen</w:t>
        </w:r>
      </w:hyperlink>
      <w:r>
        <w:rPr>
          <w:rFonts w:ascii="Lucida Sans Unicode" w:hAnsi="Lucida Sans Unicode" w:cs="Lucida Sans Unicode"/>
          <w:sz w:val="20"/>
          <w:szCs w:val="20"/>
        </w:rPr>
        <w:t xml:space="preserve"> bei radioSKW am 9. Januar. </w:t>
      </w:r>
      <w:r w:rsidR="0051031B">
        <w:rPr>
          <w:rFonts w:ascii="Lucida Sans Unicode" w:hAnsi="Lucida Sans Unicode" w:cs="Lucida Sans Unicode"/>
          <w:sz w:val="20"/>
          <w:szCs w:val="20"/>
        </w:rPr>
        <w:t xml:space="preserve">Die Sendung gibt es zum Nachhören über folgenden Link: </w:t>
      </w:r>
      <w:hyperlink r:id="rId10" w:history="1">
        <w:r w:rsidR="00960846" w:rsidRPr="000C3035">
          <w:rPr>
            <w:rStyle w:val="Hyperlink"/>
            <w:rFonts w:ascii="Lucida Sans Unicode" w:hAnsi="Lucida Sans Unicode" w:cs="Lucida Sans Unicode"/>
            <w:sz w:val="20"/>
            <w:szCs w:val="20"/>
          </w:rPr>
          <w:t>https://www.radioskw.de/th-themen</w:t>
        </w:r>
      </w:hyperlink>
    </w:p>
    <w:p w14:paraId="1697F1CB" w14:textId="77777777" w:rsidR="00454077" w:rsidRPr="00960846" w:rsidRDefault="0051031B">
      <w:pPr>
        <w:rPr>
          <w:rFonts w:ascii="Lucida Sans Unicode" w:hAnsi="Lucida Sans Unicode" w:cs="Lucida Sans Unicode"/>
          <w:b/>
          <w:bCs/>
          <w:sz w:val="20"/>
          <w:szCs w:val="20"/>
        </w:rPr>
      </w:pPr>
      <w:r w:rsidRPr="00960846">
        <w:rPr>
          <w:rFonts w:ascii="Lucida Sans Unicode" w:eastAsia="Arial" w:hAnsi="Lucida Sans Unicode" w:cs="Lucida Sans Unicode"/>
          <w:b/>
          <w:bCs/>
          <w:sz w:val="20"/>
          <w:szCs w:val="20"/>
        </w:rPr>
        <w:t>Weitere Informationen und Kontakt:</w:t>
      </w:r>
    </w:p>
    <w:p w14:paraId="5E23AB65" w14:textId="77777777" w:rsidR="00454077" w:rsidRPr="00960846" w:rsidRDefault="0051031B">
      <w:pPr>
        <w:rPr>
          <w:rFonts w:ascii="Lucida Sans Unicode" w:hAnsi="Lucida Sans Unicode" w:cs="Lucida Sans Unicode"/>
          <w:sz w:val="20"/>
          <w:szCs w:val="20"/>
        </w:rPr>
      </w:pPr>
      <w:hyperlink r:id="rId11" w:tooltip="https://www.th-wildau.de/studieren-weiterbilden/studiengaenge/duales-studium" w:history="1">
        <w:r w:rsidRPr="00960846">
          <w:rPr>
            <w:rStyle w:val="Hyperlink"/>
            <w:rFonts w:ascii="Lucida Sans Unicode" w:eastAsia="Arial" w:hAnsi="Lucida Sans Unicode" w:cs="Lucida Sans Unicode"/>
            <w:sz w:val="20"/>
            <w:szCs w:val="20"/>
          </w:rPr>
          <w:t>https://www.th-wildau.de/studieren-we</w:t>
        </w:r>
        <w:r w:rsidRPr="00960846">
          <w:rPr>
            <w:rStyle w:val="Hyperlink"/>
            <w:rFonts w:ascii="Lucida Sans Unicode" w:eastAsia="Arial" w:hAnsi="Lucida Sans Unicode" w:cs="Lucida Sans Unicode"/>
            <w:sz w:val="20"/>
            <w:szCs w:val="20"/>
          </w:rPr>
          <w:t>i</w:t>
        </w:r>
        <w:r w:rsidRPr="00960846">
          <w:rPr>
            <w:rStyle w:val="Hyperlink"/>
            <w:rFonts w:ascii="Lucida Sans Unicode" w:eastAsia="Arial" w:hAnsi="Lucida Sans Unicode" w:cs="Lucida Sans Unicode"/>
            <w:sz w:val="20"/>
            <w:szCs w:val="20"/>
          </w:rPr>
          <w:t>terbilden/studiengaenge/duales-studium</w:t>
        </w:r>
      </w:hyperlink>
    </w:p>
    <w:p w14:paraId="197339CE" w14:textId="3B35248D" w:rsidR="00454077" w:rsidRDefault="0051031B">
      <w:pPr>
        <w:rPr>
          <w:rFonts w:ascii="Lucida Sans Unicode" w:eastAsia="Arial" w:hAnsi="Lucida Sans Unicode" w:cs="Lucida Sans Unicode"/>
          <w:sz w:val="20"/>
          <w:szCs w:val="20"/>
        </w:rPr>
      </w:pPr>
      <w:r w:rsidRPr="00960846">
        <w:rPr>
          <w:rFonts w:ascii="Lucida Sans Unicode" w:eastAsia="Arial" w:hAnsi="Lucida Sans Unicode" w:cs="Lucida Sans Unicode"/>
          <w:sz w:val="20"/>
          <w:szCs w:val="20"/>
        </w:rPr>
        <w:t xml:space="preserve">Sprechstunde zum Dualen Studium </w:t>
      </w:r>
      <w:r w:rsidR="00960846">
        <w:rPr>
          <w:rFonts w:ascii="Lucida Sans Unicode" w:eastAsia="Arial" w:hAnsi="Lucida Sans Unicode" w:cs="Lucida Sans Unicode"/>
          <w:sz w:val="20"/>
          <w:szCs w:val="20"/>
        </w:rPr>
        <w:t xml:space="preserve">ist </w:t>
      </w:r>
      <w:r w:rsidRPr="00960846">
        <w:rPr>
          <w:rFonts w:ascii="Lucida Sans Unicode" w:eastAsia="Arial" w:hAnsi="Lucida Sans Unicode" w:cs="Lucida Sans Unicode"/>
          <w:sz w:val="20"/>
          <w:szCs w:val="20"/>
        </w:rPr>
        <w:t>jeden Montag 9 Uhr bis 10 Uhr</w:t>
      </w:r>
      <w:r w:rsidR="00960846">
        <w:rPr>
          <w:rFonts w:ascii="Lucida Sans Unicode" w:eastAsia="Arial" w:hAnsi="Lucida Sans Unicode" w:cs="Lucida Sans Unicode"/>
          <w:sz w:val="20"/>
          <w:szCs w:val="20"/>
        </w:rPr>
        <w:t>.</w:t>
      </w:r>
    </w:p>
    <w:p w14:paraId="144658DC" w14:textId="77777777" w:rsidR="00960846" w:rsidRPr="005E4581" w:rsidRDefault="0051031B" w:rsidP="00960846">
      <w:pPr>
        <w:pStyle w:val="StandardWeb"/>
        <w:spacing w:before="0" w:beforeAutospacing="0" w:after="0" w:afterAutospacing="0"/>
        <w:rPr>
          <w:rStyle w:val="Fett"/>
          <w:rFonts w:ascii="Lucida Sans Unicode" w:hAnsi="Lucida Sans Unicode" w:cs="Lucida Sans Unicode"/>
          <w:b w:val="0"/>
          <w:sz w:val="20"/>
          <w:szCs w:val="20"/>
        </w:rPr>
      </w:pPr>
      <w:r w:rsidRPr="00960846">
        <w:rPr>
          <w:rFonts w:ascii="Lucida Sans Unicode" w:eastAsia="Arial" w:hAnsi="Lucida Sans Unicode" w:cs="Lucida Sans Unicode"/>
          <w:b/>
          <w:color w:val="000000"/>
          <w:sz w:val="20"/>
          <w:szCs w:val="20"/>
        </w:rPr>
        <w:lastRenderedPageBreak/>
        <w:t>Ansprechperson</w:t>
      </w:r>
      <w:r w:rsidR="005E4581" w:rsidRPr="00960846">
        <w:rPr>
          <w:rFonts w:ascii="Lucida Sans Unicode" w:eastAsia="Arial" w:hAnsi="Lucida Sans Unicode" w:cs="Lucida Sans Unicode"/>
          <w:b/>
          <w:color w:val="000000"/>
          <w:sz w:val="20"/>
          <w:szCs w:val="20"/>
        </w:rPr>
        <w:t xml:space="preserve"> Duales Studium an der TH Wildau</w:t>
      </w:r>
      <w:r w:rsidRPr="00960846">
        <w:rPr>
          <w:rFonts w:ascii="Lucida Sans Unicode" w:eastAsia="Arial" w:hAnsi="Lucida Sans Unicode" w:cs="Lucida Sans Unicode"/>
          <w:b/>
          <w:color w:val="000000"/>
          <w:sz w:val="20"/>
          <w:szCs w:val="20"/>
        </w:rPr>
        <w:t>:</w:t>
      </w:r>
      <w:r w:rsidRPr="00960846">
        <w:rPr>
          <w:rFonts w:ascii="Lucida Sans Unicode" w:eastAsia="Arial" w:hAnsi="Lucida Sans Unicode" w:cs="Lucida Sans Unicode"/>
          <w:color w:val="000000"/>
          <w:sz w:val="20"/>
          <w:szCs w:val="20"/>
        </w:rPr>
        <w:br/>
      </w:r>
      <w:r w:rsidRPr="00960846">
        <w:rPr>
          <w:rFonts w:ascii="Lucida Sans Unicode" w:eastAsia="Arial" w:hAnsi="Lucida Sans Unicode" w:cs="Lucida Sans Unicode"/>
          <w:sz w:val="20"/>
          <w:szCs w:val="20"/>
        </w:rPr>
        <w:t>Birgit Sellmer</w:t>
      </w:r>
      <w:r w:rsidRPr="00960846">
        <w:rPr>
          <w:rFonts w:ascii="Lucida Sans Unicode" w:eastAsia="Arial" w:hAnsi="Lucida Sans Unicode" w:cs="Lucida Sans Unicode"/>
          <w:sz w:val="20"/>
          <w:szCs w:val="20"/>
        </w:rPr>
        <w:br/>
      </w:r>
      <w:r w:rsidR="00960846" w:rsidRPr="005E4581">
        <w:rPr>
          <w:rStyle w:val="Fett"/>
          <w:rFonts w:ascii="Lucida Sans Unicode" w:hAnsi="Lucida Sans Unicode" w:cs="Lucida Sans Unicode"/>
          <w:b w:val="0"/>
          <w:sz w:val="20"/>
          <w:szCs w:val="20"/>
        </w:rPr>
        <w:t>TH Wildau</w:t>
      </w:r>
    </w:p>
    <w:p w14:paraId="69CBB288" w14:textId="77777777" w:rsidR="00960846" w:rsidRPr="005E4581" w:rsidRDefault="00960846" w:rsidP="00960846">
      <w:pPr>
        <w:pStyle w:val="StandardWeb"/>
        <w:spacing w:before="0" w:beforeAutospacing="0" w:after="0" w:afterAutospacing="0"/>
        <w:rPr>
          <w:rStyle w:val="Fett"/>
          <w:rFonts w:ascii="Lucida Sans Unicode" w:hAnsi="Lucida Sans Unicode" w:cs="Lucida Sans Unicode"/>
          <w:b w:val="0"/>
          <w:sz w:val="20"/>
          <w:szCs w:val="20"/>
        </w:rPr>
      </w:pPr>
      <w:r w:rsidRPr="005E4581">
        <w:rPr>
          <w:rStyle w:val="Fett"/>
          <w:rFonts w:ascii="Lucida Sans Unicode" w:hAnsi="Lucida Sans Unicode" w:cs="Lucida Sans Unicode"/>
          <w:b w:val="0"/>
          <w:sz w:val="20"/>
          <w:szCs w:val="20"/>
        </w:rPr>
        <w:t>Hochschulring 1, 15745 Wildau</w:t>
      </w:r>
    </w:p>
    <w:p w14:paraId="08759741" w14:textId="58FCAF82" w:rsidR="00454077" w:rsidRPr="00960846" w:rsidRDefault="0051031B" w:rsidP="00960846">
      <w:pPr>
        <w:pBdr>
          <w:top w:val="none" w:sz="4" w:space="0" w:color="000000"/>
          <w:left w:val="none" w:sz="4" w:space="0" w:color="000000"/>
          <w:bottom w:val="none" w:sz="4" w:space="0" w:color="000000"/>
          <w:right w:val="none" w:sz="4" w:space="0" w:color="000000"/>
        </w:pBdr>
        <w:rPr>
          <w:rStyle w:val="Hyperlink"/>
          <w:rFonts w:ascii="Lucida Sans Unicode" w:hAnsi="Lucida Sans Unicode" w:cs="Lucida Sans Unicode"/>
          <w:color w:val="auto"/>
          <w:sz w:val="20"/>
          <w:szCs w:val="20"/>
          <w:u w:val="none"/>
          <w:lang w:val="en-GB"/>
        </w:rPr>
      </w:pPr>
      <w:r w:rsidRPr="00960846">
        <w:rPr>
          <w:rFonts w:ascii="Lucida Sans Unicode" w:eastAsia="Arial" w:hAnsi="Lucida Sans Unicode" w:cs="Lucida Sans Unicode"/>
          <w:color w:val="000000"/>
          <w:sz w:val="20"/>
          <w:szCs w:val="20"/>
          <w:lang w:val="en-GB"/>
        </w:rPr>
        <w:t xml:space="preserve">Tel.: +49 </w:t>
      </w:r>
      <w:r w:rsidR="00960846">
        <w:rPr>
          <w:rFonts w:ascii="Lucida Sans Unicode" w:eastAsia="Arial" w:hAnsi="Lucida Sans Unicode" w:cs="Lucida Sans Unicode"/>
          <w:color w:val="000000"/>
          <w:sz w:val="20"/>
          <w:szCs w:val="20"/>
          <w:lang w:val="en-GB"/>
        </w:rPr>
        <w:t>(0)</w:t>
      </w:r>
      <w:r w:rsidRPr="00960846">
        <w:rPr>
          <w:rFonts w:ascii="Lucida Sans Unicode" w:eastAsia="Arial" w:hAnsi="Lucida Sans Unicode" w:cs="Lucida Sans Unicode"/>
          <w:color w:val="000000"/>
          <w:sz w:val="20"/>
          <w:szCs w:val="20"/>
          <w:lang w:val="en-GB"/>
        </w:rPr>
        <w:t>3375 508 373</w:t>
      </w:r>
      <w:r w:rsidRPr="00960846">
        <w:rPr>
          <w:rFonts w:ascii="Lucida Sans Unicode" w:eastAsia="Arial" w:hAnsi="Lucida Sans Unicode" w:cs="Lucida Sans Unicode"/>
          <w:color w:val="000000"/>
          <w:sz w:val="20"/>
          <w:szCs w:val="20"/>
          <w:lang w:val="en-GB"/>
        </w:rPr>
        <w:br/>
        <w:t xml:space="preserve">Mail: </w:t>
      </w:r>
      <w:hyperlink r:id="rId12" w:tooltip="mailto:duales.studium@th-wildau.de" w:history="1">
        <w:r w:rsidRPr="00960846">
          <w:rPr>
            <w:rStyle w:val="Hyperlink"/>
            <w:rFonts w:ascii="Lucida Sans Unicode" w:eastAsia="Arial" w:hAnsi="Lucida Sans Unicode" w:cs="Lucida Sans Unicode"/>
            <w:color w:val="0066CC"/>
            <w:sz w:val="20"/>
            <w:szCs w:val="20"/>
            <w:lang w:val="en-GB"/>
          </w:rPr>
          <w:t>duales.studium@th-wildau.de</w:t>
        </w:r>
      </w:hyperlink>
    </w:p>
    <w:p w14:paraId="223841AD" w14:textId="77777777" w:rsidR="00454077" w:rsidRPr="00960846" w:rsidRDefault="00454077">
      <w:pPr>
        <w:pStyle w:val="StandardWeb"/>
        <w:spacing w:before="0" w:beforeAutospacing="0" w:after="0" w:afterAutospacing="0"/>
        <w:rPr>
          <w:rStyle w:val="Fett"/>
          <w:rFonts w:ascii="Lucida Sans Unicode" w:hAnsi="Lucida Sans Unicode" w:cs="Lucida Sans Unicode"/>
          <w:b w:val="0"/>
          <w:bCs w:val="0"/>
          <w:sz w:val="20"/>
          <w:szCs w:val="20"/>
          <w:lang w:val="en-GB"/>
        </w:rPr>
      </w:pPr>
    </w:p>
    <w:p w14:paraId="633C5200" w14:textId="77777777" w:rsidR="00454077" w:rsidRPr="005E4581" w:rsidRDefault="0051031B">
      <w:pPr>
        <w:pStyle w:val="StandardWeb"/>
        <w:spacing w:before="0" w:beforeAutospacing="0" w:after="0" w:afterAutospacing="0"/>
        <w:rPr>
          <w:rStyle w:val="Fett"/>
          <w:rFonts w:ascii="Lucida Sans Unicode" w:hAnsi="Lucida Sans Unicode" w:cs="Lucida Sans Unicode"/>
          <w:b w:val="0"/>
          <w:bCs w:val="0"/>
          <w:sz w:val="20"/>
          <w:szCs w:val="20"/>
        </w:rPr>
      </w:pPr>
      <w:r w:rsidRPr="005E4581">
        <w:rPr>
          <w:rStyle w:val="Fett"/>
          <w:rFonts w:ascii="Lucida Sans Unicode" w:hAnsi="Lucida Sans Unicode" w:cs="Lucida Sans Unicode"/>
          <w:sz w:val="20"/>
          <w:szCs w:val="20"/>
        </w:rPr>
        <w:t>Externe Kommunikation TH Wildau:</w:t>
      </w:r>
      <w:r w:rsidRPr="005E4581">
        <w:rPr>
          <w:rStyle w:val="Fett"/>
          <w:rFonts w:ascii="Lucida Sans Unicode" w:hAnsi="Lucida Sans Unicode" w:cs="Lucida Sans Unicode"/>
          <w:sz w:val="20"/>
          <w:szCs w:val="20"/>
        </w:rPr>
        <w:br/>
      </w:r>
      <w:r w:rsidRPr="005E4581">
        <w:rPr>
          <w:rStyle w:val="Fett"/>
          <w:rFonts w:ascii="Lucida Sans Unicode" w:hAnsi="Lucida Sans Unicode" w:cs="Lucida Sans Unicode"/>
          <w:b w:val="0"/>
          <w:sz w:val="20"/>
          <w:szCs w:val="20"/>
        </w:rPr>
        <w:t>Mike Lange / Mareike Rammelt</w:t>
      </w:r>
    </w:p>
    <w:p w14:paraId="1C22C722" w14:textId="77777777" w:rsidR="00454077" w:rsidRPr="005E4581" w:rsidRDefault="0051031B">
      <w:pPr>
        <w:pStyle w:val="StandardWeb"/>
        <w:spacing w:before="0" w:beforeAutospacing="0" w:after="0" w:afterAutospacing="0"/>
        <w:rPr>
          <w:rStyle w:val="Fett"/>
          <w:rFonts w:ascii="Lucida Sans Unicode" w:hAnsi="Lucida Sans Unicode" w:cs="Lucida Sans Unicode"/>
          <w:b w:val="0"/>
          <w:sz w:val="20"/>
          <w:szCs w:val="20"/>
        </w:rPr>
      </w:pPr>
      <w:r w:rsidRPr="005E4581">
        <w:rPr>
          <w:rStyle w:val="Fett"/>
          <w:rFonts w:ascii="Lucida Sans Unicode" w:hAnsi="Lucida Sans Unicode" w:cs="Lucida Sans Unicode"/>
          <w:b w:val="0"/>
          <w:sz w:val="20"/>
          <w:szCs w:val="20"/>
        </w:rPr>
        <w:t>TH Wildau</w:t>
      </w:r>
    </w:p>
    <w:p w14:paraId="7D3E23DD" w14:textId="77777777" w:rsidR="00454077" w:rsidRPr="005E4581" w:rsidRDefault="0051031B">
      <w:pPr>
        <w:pStyle w:val="StandardWeb"/>
        <w:spacing w:before="0" w:beforeAutospacing="0" w:after="0" w:afterAutospacing="0"/>
        <w:rPr>
          <w:rStyle w:val="Fett"/>
          <w:rFonts w:ascii="Lucida Sans Unicode" w:hAnsi="Lucida Sans Unicode" w:cs="Lucida Sans Unicode"/>
          <w:b w:val="0"/>
          <w:sz w:val="20"/>
          <w:szCs w:val="20"/>
        </w:rPr>
      </w:pPr>
      <w:r w:rsidRPr="005E4581">
        <w:rPr>
          <w:rStyle w:val="Fett"/>
          <w:rFonts w:ascii="Lucida Sans Unicode" w:hAnsi="Lucida Sans Unicode" w:cs="Lucida Sans Unicode"/>
          <w:b w:val="0"/>
          <w:sz w:val="20"/>
          <w:szCs w:val="20"/>
        </w:rPr>
        <w:t>Hochschulring 1, 15745 Wildau</w:t>
      </w:r>
    </w:p>
    <w:p w14:paraId="53F2BE2F" w14:textId="77777777" w:rsidR="00454077" w:rsidRPr="005E4581" w:rsidRDefault="0051031B">
      <w:pPr>
        <w:pStyle w:val="StandardWeb"/>
        <w:spacing w:before="0" w:beforeAutospacing="0" w:after="0" w:afterAutospacing="0"/>
        <w:rPr>
          <w:rStyle w:val="Fett"/>
          <w:rFonts w:ascii="Lucida Sans Unicode" w:hAnsi="Lucida Sans Unicode" w:cs="Lucida Sans Unicode"/>
          <w:b w:val="0"/>
          <w:sz w:val="20"/>
          <w:szCs w:val="20"/>
        </w:rPr>
      </w:pPr>
      <w:r w:rsidRPr="005E4581">
        <w:rPr>
          <w:rStyle w:val="Fett"/>
          <w:rFonts w:ascii="Lucida Sans Unicode" w:hAnsi="Lucida Sans Unicode" w:cs="Lucida Sans Unicode"/>
          <w:b w:val="0"/>
          <w:sz w:val="20"/>
          <w:szCs w:val="20"/>
        </w:rPr>
        <w:t>Tel. +49 (0)3375 508 211 / -669</w:t>
      </w:r>
    </w:p>
    <w:p w14:paraId="2276F64E" w14:textId="352E0638" w:rsidR="00454077" w:rsidRPr="005E4581" w:rsidRDefault="0051031B">
      <w:pPr>
        <w:pStyle w:val="StandardWeb"/>
        <w:spacing w:before="0" w:beforeAutospacing="0" w:after="0" w:afterAutospacing="0"/>
        <w:rPr>
          <w:rStyle w:val="Hyperlink"/>
          <w:rFonts w:ascii="Lucida Sans Unicode" w:hAnsi="Lucida Sans Unicode" w:cs="Lucida Sans Unicode"/>
          <w:sz w:val="20"/>
          <w:szCs w:val="20"/>
        </w:rPr>
      </w:pPr>
      <w:r w:rsidRPr="005E4581">
        <w:rPr>
          <w:rStyle w:val="Fett"/>
          <w:rFonts w:ascii="Lucida Sans Unicode" w:hAnsi="Lucida Sans Unicode" w:cs="Lucida Sans Unicode"/>
          <w:b w:val="0"/>
          <w:sz w:val="20"/>
          <w:szCs w:val="20"/>
        </w:rPr>
        <w:t xml:space="preserve">E-Mail: </w:t>
      </w:r>
      <w:hyperlink r:id="rId13" w:history="1">
        <w:r w:rsidR="00960846" w:rsidRPr="000C3035">
          <w:rPr>
            <w:rStyle w:val="Hyperlink"/>
            <w:rFonts w:ascii="Lucida Sans Unicode" w:hAnsi="Lucida Sans Unicode" w:cs="Lucida Sans Unicode"/>
            <w:sz w:val="20"/>
            <w:szCs w:val="20"/>
          </w:rPr>
          <w:t>presse@th-wildau.de</w:t>
        </w:r>
      </w:hyperlink>
    </w:p>
    <w:sectPr w:rsidR="00454077" w:rsidRPr="005E4581">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482E" w14:textId="77777777" w:rsidR="00454077" w:rsidRDefault="0051031B">
      <w:pPr>
        <w:spacing w:after="0" w:line="240" w:lineRule="auto"/>
      </w:pPr>
      <w:r>
        <w:separator/>
      </w:r>
    </w:p>
  </w:endnote>
  <w:endnote w:type="continuationSeparator" w:id="0">
    <w:p w14:paraId="616E0695" w14:textId="77777777" w:rsidR="00454077" w:rsidRDefault="0051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9701" w14:textId="77777777" w:rsidR="00454077" w:rsidRDefault="0051031B">
      <w:pPr>
        <w:spacing w:after="0" w:line="240" w:lineRule="auto"/>
      </w:pPr>
      <w:r>
        <w:separator/>
      </w:r>
    </w:p>
  </w:footnote>
  <w:footnote w:type="continuationSeparator" w:id="0">
    <w:p w14:paraId="2B57C622" w14:textId="77777777" w:rsidR="00454077" w:rsidRDefault="0051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1B6E" w14:textId="77777777" w:rsidR="00454077" w:rsidRDefault="005103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2E456566" wp14:editId="374FD2C5">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37ED3E93" w14:textId="77777777" w:rsidR="00454077" w:rsidRDefault="005103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13.01.2025</w:t>
    </w:r>
  </w:p>
  <w:p w14:paraId="238671A9" w14:textId="4C88BC50" w:rsidR="00454077" w:rsidRDefault="005103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2025/01_</w:t>
    </w:r>
    <w:r w:rsidR="005E4581">
      <w:rPr>
        <w:rFonts w:ascii="Lucida Sans" w:eastAsiaTheme="minorHAnsi" w:hAnsi="Lucida Sans" w:cstheme="minorBidi"/>
        <w:sz w:val="20"/>
        <w:szCs w:val="20"/>
        <w:lang w:val="en-US" w:eastAsia="en-US"/>
      </w:rPr>
      <w:t>03</w:t>
    </w:r>
  </w:p>
  <w:p w14:paraId="77C31537" w14:textId="77777777" w:rsidR="00454077" w:rsidRDefault="00454077">
    <w:pPr>
      <w:pStyle w:val="Kopfzeile"/>
      <w:rPr>
        <w:lang w:val="en-US"/>
      </w:rPr>
    </w:pPr>
  </w:p>
  <w:p w14:paraId="1211E15C" w14:textId="77777777" w:rsidR="00454077" w:rsidRDefault="0045407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EDB"/>
    <w:multiLevelType w:val="hybridMultilevel"/>
    <w:tmpl w:val="C9CC3328"/>
    <w:lvl w:ilvl="0" w:tplc="EE140896">
      <w:start w:val="1"/>
      <w:numFmt w:val="bullet"/>
      <w:lvlText w:val="·"/>
      <w:lvlJc w:val="left"/>
      <w:pPr>
        <w:ind w:left="709" w:hanging="360"/>
      </w:pPr>
      <w:rPr>
        <w:rFonts w:ascii="Symbol" w:eastAsia="Symbol" w:hAnsi="Symbol" w:cs="Symbol" w:hint="default"/>
      </w:rPr>
    </w:lvl>
    <w:lvl w:ilvl="1" w:tplc="C99E302A">
      <w:start w:val="1"/>
      <w:numFmt w:val="bullet"/>
      <w:lvlText w:val="·"/>
      <w:lvlJc w:val="left"/>
      <w:pPr>
        <w:ind w:left="1429" w:hanging="360"/>
      </w:pPr>
      <w:rPr>
        <w:rFonts w:ascii="Symbol" w:eastAsia="Symbol" w:hAnsi="Symbol" w:cs="Symbol" w:hint="default"/>
      </w:rPr>
    </w:lvl>
    <w:lvl w:ilvl="2" w:tplc="34E0DE68">
      <w:start w:val="1"/>
      <w:numFmt w:val="bullet"/>
      <w:lvlText w:val="·"/>
      <w:lvlJc w:val="left"/>
      <w:pPr>
        <w:ind w:left="2149" w:hanging="360"/>
      </w:pPr>
      <w:rPr>
        <w:rFonts w:ascii="Symbol" w:eastAsia="Symbol" w:hAnsi="Symbol" w:cs="Symbol" w:hint="default"/>
      </w:rPr>
    </w:lvl>
    <w:lvl w:ilvl="3" w:tplc="F1A63158">
      <w:start w:val="1"/>
      <w:numFmt w:val="bullet"/>
      <w:lvlText w:val="·"/>
      <w:lvlJc w:val="left"/>
      <w:pPr>
        <w:ind w:left="2869" w:hanging="360"/>
      </w:pPr>
      <w:rPr>
        <w:rFonts w:ascii="Symbol" w:eastAsia="Symbol" w:hAnsi="Symbol" w:cs="Symbol" w:hint="default"/>
      </w:rPr>
    </w:lvl>
    <w:lvl w:ilvl="4" w:tplc="58E0DC9C">
      <w:start w:val="1"/>
      <w:numFmt w:val="bullet"/>
      <w:lvlText w:val="·"/>
      <w:lvlJc w:val="left"/>
      <w:pPr>
        <w:ind w:left="3589" w:hanging="360"/>
      </w:pPr>
      <w:rPr>
        <w:rFonts w:ascii="Symbol" w:eastAsia="Symbol" w:hAnsi="Symbol" w:cs="Symbol" w:hint="default"/>
      </w:rPr>
    </w:lvl>
    <w:lvl w:ilvl="5" w:tplc="C536524E">
      <w:start w:val="1"/>
      <w:numFmt w:val="bullet"/>
      <w:lvlText w:val="·"/>
      <w:lvlJc w:val="left"/>
      <w:pPr>
        <w:ind w:left="4309" w:hanging="360"/>
      </w:pPr>
      <w:rPr>
        <w:rFonts w:ascii="Symbol" w:eastAsia="Symbol" w:hAnsi="Symbol" w:cs="Symbol" w:hint="default"/>
      </w:rPr>
    </w:lvl>
    <w:lvl w:ilvl="6" w:tplc="F562439E">
      <w:start w:val="1"/>
      <w:numFmt w:val="bullet"/>
      <w:lvlText w:val="·"/>
      <w:lvlJc w:val="left"/>
      <w:pPr>
        <w:ind w:left="5029" w:hanging="360"/>
      </w:pPr>
      <w:rPr>
        <w:rFonts w:ascii="Symbol" w:eastAsia="Symbol" w:hAnsi="Symbol" w:cs="Symbol" w:hint="default"/>
      </w:rPr>
    </w:lvl>
    <w:lvl w:ilvl="7" w:tplc="6004D670">
      <w:start w:val="1"/>
      <w:numFmt w:val="bullet"/>
      <w:lvlText w:val="·"/>
      <w:lvlJc w:val="left"/>
      <w:pPr>
        <w:ind w:left="5749" w:hanging="360"/>
      </w:pPr>
      <w:rPr>
        <w:rFonts w:ascii="Symbol" w:eastAsia="Symbol" w:hAnsi="Symbol" w:cs="Symbol" w:hint="default"/>
      </w:rPr>
    </w:lvl>
    <w:lvl w:ilvl="8" w:tplc="0A2A5A7C">
      <w:start w:val="1"/>
      <w:numFmt w:val="bullet"/>
      <w:lvlText w:val="·"/>
      <w:lvlJc w:val="left"/>
      <w:pPr>
        <w:ind w:left="6469" w:hanging="360"/>
      </w:pPr>
      <w:rPr>
        <w:rFonts w:ascii="Symbol" w:eastAsia="Symbol" w:hAnsi="Symbol" w:cs="Symbol" w:hint="default"/>
      </w:rPr>
    </w:lvl>
  </w:abstractNum>
  <w:abstractNum w:abstractNumId="1" w15:restartNumberingAfterBreak="0">
    <w:nsid w:val="1028757D"/>
    <w:multiLevelType w:val="hybridMultilevel"/>
    <w:tmpl w:val="181AFCD0"/>
    <w:lvl w:ilvl="0" w:tplc="7C569446">
      <w:start w:val="1"/>
      <w:numFmt w:val="bullet"/>
      <w:lvlText w:val="·"/>
      <w:lvlJc w:val="left"/>
      <w:pPr>
        <w:ind w:left="709" w:hanging="360"/>
      </w:pPr>
      <w:rPr>
        <w:rFonts w:ascii="Symbol" w:eastAsia="Symbol" w:hAnsi="Symbol" w:cs="Symbol" w:hint="default"/>
      </w:rPr>
    </w:lvl>
    <w:lvl w:ilvl="1" w:tplc="E050FA96">
      <w:start w:val="1"/>
      <w:numFmt w:val="bullet"/>
      <w:lvlText w:val="·"/>
      <w:lvlJc w:val="left"/>
      <w:pPr>
        <w:ind w:left="1429" w:hanging="360"/>
      </w:pPr>
      <w:rPr>
        <w:rFonts w:ascii="Symbol" w:eastAsia="Symbol" w:hAnsi="Symbol" w:cs="Symbol" w:hint="default"/>
      </w:rPr>
    </w:lvl>
    <w:lvl w:ilvl="2" w:tplc="EB141D6E">
      <w:start w:val="1"/>
      <w:numFmt w:val="bullet"/>
      <w:lvlText w:val="·"/>
      <w:lvlJc w:val="left"/>
      <w:pPr>
        <w:ind w:left="2149" w:hanging="360"/>
      </w:pPr>
      <w:rPr>
        <w:rFonts w:ascii="Symbol" w:eastAsia="Symbol" w:hAnsi="Symbol" w:cs="Symbol" w:hint="default"/>
      </w:rPr>
    </w:lvl>
    <w:lvl w:ilvl="3" w:tplc="79DA0378">
      <w:start w:val="1"/>
      <w:numFmt w:val="bullet"/>
      <w:lvlText w:val="·"/>
      <w:lvlJc w:val="left"/>
      <w:pPr>
        <w:ind w:left="2869" w:hanging="360"/>
      </w:pPr>
      <w:rPr>
        <w:rFonts w:ascii="Symbol" w:eastAsia="Symbol" w:hAnsi="Symbol" w:cs="Symbol" w:hint="default"/>
      </w:rPr>
    </w:lvl>
    <w:lvl w:ilvl="4" w:tplc="70C26292">
      <w:start w:val="1"/>
      <w:numFmt w:val="bullet"/>
      <w:lvlText w:val="·"/>
      <w:lvlJc w:val="left"/>
      <w:pPr>
        <w:ind w:left="3589" w:hanging="360"/>
      </w:pPr>
      <w:rPr>
        <w:rFonts w:ascii="Symbol" w:eastAsia="Symbol" w:hAnsi="Symbol" w:cs="Symbol" w:hint="default"/>
      </w:rPr>
    </w:lvl>
    <w:lvl w:ilvl="5" w:tplc="F062A1D2">
      <w:start w:val="1"/>
      <w:numFmt w:val="bullet"/>
      <w:lvlText w:val="·"/>
      <w:lvlJc w:val="left"/>
      <w:pPr>
        <w:ind w:left="4309" w:hanging="360"/>
      </w:pPr>
      <w:rPr>
        <w:rFonts w:ascii="Symbol" w:eastAsia="Symbol" w:hAnsi="Symbol" w:cs="Symbol" w:hint="default"/>
      </w:rPr>
    </w:lvl>
    <w:lvl w:ilvl="6" w:tplc="97123402">
      <w:start w:val="1"/>
      <w:numFmt w:val="bullet"/>
      <w:lvlText w:val="·"/>
      <w:lvlJc w:val="left"/>
      <w:pPr>
        <w:ind w:left="5029" w:hanging="360"/>
      </w:pPr>
      <w:rPr>
        <w:rFonts w:ascii="Symbol" w:eastAsia="Symbol" w:hAnsi="Symbol" w:cs="Symbol" w:hint="default"/>
      </w:rPr>
    </w:lvl>
    <w:lvl w:ilvl="7" w:tplc="C23C2F9E">
      <w:start w:val="1"/>
      <w:numFmt w:val="bullet"/>
      <w:lvlText w:val="·"/>
      <w:lvlJc w:val="left"/>
      <w:pPr>
        <w:ind w:left="5749" w:hanging="360"/>
      </w:pPr>
      <w:rPr>
        <w:rFonts w:ascii="Symbol" w:eastAsia="Symbol" w:hAnsi="Symbol" w:cs="Symbol" w:hint="default"/>
      </w:rPr>
    </w:lvl>
    <w:lvl w:ilvl="8" w:tplc="33D60326">
      <w:start w:val="1"/>
      <w:numFmt w:val="bullet"/>
      <w:lvlText w:val="·"/>
      <w:lvlJc w:val="left"/>
      <w:pPr>
        <w:ind w:left="6469" w:hanging="360"/>
      </w:pPr>
      <w:rPr>
        <w:rFonts w:ascii="Symbol" w:eastAsia="Symbol" w:hAnsi="Symbol" w:cs="Symbol" w:hint="default"/>
      </w:rPr>
    </w:lvl>
  </w:abstractNum>
  <w:abstractNum w:abstractNumId="2" w15:restartNumberingAfterBreak="0">
    <w:nsid w:val="106B7ECF"/>
    <w:multiLevelType w:val="hybridMultilevel"/>
    <w:tmpl w:val="4770E66C"/>
    <w:lvl w:ilvl="0" w:tplc="76426314">
      <w:start w:val="1"/>
      <w:numFmt w:val="decimal"/>
      <w:lvlText w:val="%1."/>
      <w:lvlJc w:val="left"/>
      <w:pPr>
        <w:ind w:left="720" w:hanging="360"/>
      </w:pPr>
      <w:rPr>
        <w:rFonts w:hint="default"/>
      </w:rPr>
    </w:lvl>
    <w:lvl w:ilvl="1" w:tplc="80E4526E">
      <w:start w:val="1"/>
      <w:numFmt w:val="lowerLetter"/>
      <w:lvlText w:val="%2."/>
      <w:lvlJc w:val="left"/>
      <w:pPr>
        <w:ind w:left="1440" w:hanging="360"/>
      </w:pPr>
    </w:lvl>
    <w:lvl w:ilvl="2" w:tplc="D39C94B8">
      <w:start w:val="1"/>
      <w:numFmt w:val="lowerRoman"/>
      <w:lvlText w:val="%3."/>
      <w:lvlJc w:val="right"/>
      <w:pPr>
        <w:ind w:left="2160" w:hanging="180"/>
      </w:pPr>
    </w:lvl>
    <w:lvl w:ilvl="3" w:tplc="0232B142">
      <w:start w:val="1"/>
      <w:numFmt w:val="decimal"/>
      <w:lvlText w:val="%4."/>
      <w:lvlJc w:val="left"/>
      <w:pPr>
        <w:ind w:left="2880" w:hanging="360"/>
      </w:pPr>
    </w:lvl>
    <w:lvl w:ilvl="4" w:tplc="D99EFBBA">
      <w:start w:val="1"/>
      <w:numFmt w:val="lowerLetter"/>
      <w:lvlText w:val="%5."/>
      <w:lvlJc w:val="left"/>
      <w:pPr>
        <w:ind w:left="3600" w:hanging="360"/>
      </w:pPr>
    </w:lvl>
    <w:lvl w:ilvl="5" w:tplc="A0F44480">
      <w:start w:val="1"/>
      <w:numFmt w:val="lowerRoman"/>
      <w:lvlText w:val="%6."/>
      <w:lvlJc w:val="right"/>
      <w:pPr>
        <w:ind w:left="4320" w:hanging="180"/>
      </w:pPr>
    </w:lvl>
    <w:lvl w:ilvl="6" w:tplc="68F272C8">
      <w:start w:val="1"/>
      <w:numFmt w:val="decimal"/>
      <w:lvlText w:val="%7."/>
      <w:lvlJc w:val="left"/>
      <w:pPr>
        <w:ind w:left="5040" w:hanging="360"/>
      </w:pPr>
    </w:lvl>
    <w:lvl w:ilvl="7" w:tplc="BF7EE0CC">
      <w:start w:val="1"/>
      <w:numFmt w:val="lowerLetter"/>
      <w:lvlText w:val="%8."/>
      <w:lvlJc w:val="left"/>
      <w:pPr>
        <w:ind w:left="5760" w:hanging="360"/>
      </w:pPr>
    </w:lvl>
    <w:lvl w:ilvl="8" w:tplc="AB6850A6">
      <w:start w:val="1"/>
      <w:numFmt w:val="lowerRoman"/>
      <w:lvlText w:val="%9."/>
      <w:lvlJc w:val="right"/>
      <w:pPr>
        <w:ind w:left="6480" w:hanging="180"/>
      </w:pPr>
    </w:lvl>
  </w:abstractNum>
  <w:abstractNum w:abstractNumId="3" w15:restartNumberingAfterBreak="0">
    <w:nsid w:val="17C77127"/>
    <w:multiLevelType w:val="hybridMultilevel"/>
    <w:tmpl w:val="788C2416"/>
    <w:lvl w:ilvl="0" w:tplc="BB5E9C4A">
      <w:start w:val="1"/>
      <w:numFmt w:val="bullet"/>
      <w:lvlText w:val=""/>
      <w:lvlJc w:val="left"/>
      <w:pPr>
        <w:ind w:left="720" w:hanging="360"/>
      </w:pPr>
      <w:rPr>
        <w:rFonts w:ascii="Symbol" w:hAnsi="Symbol" w:hint="default"/>
      </w:rPr>
    </w:lvl>
    <w:lvl w:ilvl="1" w:tplc="38C09454">
      <w:start w:val="1"/>
      <w:numFmt w:val="bullet"/>
      <w:lvlText w:val="o"/>
      <w:lvlJc w:val="left"/>
      <w:pPr>
        <w:ind w:left="1440" w:hanging="360"/>
      </w:pPr>
      <w:rPr>
        <w:rFonts w:ascii="Courier New" w:hAnsi="Courier New" w:cs="Courier New" w:hint="default"/>
      </w:rPr>
    </w:lvl>
    <w:lvl w:ilvl="2" w:tplc="00E6CFFE">
      <w:start w:val="1"/>
      <w:numFmt w:val="bullet"/>
      <w:lvlText w:val=""/>
      <w:lvlJc w:val="left"/>
      <w:pPr>
        <w:ind w:left="2160" w:hanging="360"/>
      </w:pPr>
      <w:rPr>
        <w:rFonts w:ascii="Wingdings" w:hAnsi="Wingdings" w:hint="default"/>
      </w:rPr>
    </w:lvl>
    <w:lvl w:ilvl="3" w:tplc="E96EAAE2">
      <w:start w:val="1"/>
      <w:numFmt w:val="bullet"/>
      <w:lvlText w:val=""/>
      <w:lvlJc w:val="left"/>
      <w:pPr>
        <w:ind w:left="2880" w:hanging="360"/>
      </w:pPr>
      <w:rPr>
        <w:rFonts w:ascii="Symbol" w:hAnsi="Symbol" w:hint="default"/>
      </w:rPr>
    </w:lvl>
    <w:lvl w:ilvl="4" w:tplc="31F86468">
      <w:start w:val="1"/>
      <w:numFmt w:val="bullet"/>
      <w:lvlText w:val="o"/>
      <w:lvlJc w:val="left"/>
      <w:pPr>
        <w:ind w:left="3600" w:hanging="360"/>
      </w:pPr>
      <w:rPr>
        <w:rFonts w:ascii="Courier New" w:hAnsi="Courier New" w:cs="Courier New" w:hint="default"/>
      </w:rPr>
    </w:lvl>
    <w:lvl w:ilvl="5" w:tplc="85E63EA4">
      <w:start w:val="1"/>
      <w:numFmt w:val="bullet"/>
      <w:lvlText w:val=""/>
      <w:lvlJc w:val="left"/>
      <w:pPr>
        <w:ind w:left="4320" w:hanging="360"/>
      </w:pPr>
      <w:rPr>
        <w:rFonts w:ascii="Wingdings" w:hAnsi="Wingdings" w:hint="default"/>
      </w:rPr>
    </w:lvl>
    <w:lvl w:ilvl="6" w:tplc="6C929AF6">
      <w:start w:val="1"/>
      <w:numFmt w:val="bullet"/>
      <w:lvlText w:val=""/>
      <w:lvlJc w:val="left"/>
      <w:pPr>
        <w:ind w:left="5040" w:hanging="360"/>
      </w:pPr>
      <w:rPr>
        <w:rFonts w:ascii="Symbol" w:hAnsi="Symbol" w:hint="default"/>
      </w:rPr>
    </w:lvl>
    <w:lvl w:ilvl="7" w:tplc="66A08932">
      <w:start w:val="1"/>
      <w:numFmt w:val="bullet"/>
      <w:lvlText w:val="o"/>
      <w:lvlJc w:val="left"/>
      <w:pPr>
        <w:ind w:left="5760" w:hanging="360"/>
      </w:pPr>
      <w:rPr>
        <w:rFonts w:ascii="Courier New" w:hAnsi="Courier New" w:cs="Courier New" w:hint="default"/>
      </w:rPr>
    </w:lvl>
    <w:lvl w:ilvl="8" w:tplc="D5361006">
      <w:start w:val="1"/>
      <w:numFmt w:val="bullet"/>
      <w:lvlText w:val=""/>
      <w:lvlJc w:val="left"/>
      <w:pPr>
        <w:ind w:left="6480" w:hanging="360"/>
      </w:pPr>
      <w:rPr>
        <w:rFonts w:ascii="Wingdings" w:hAnsi="Wingdings" w:hint="default"/>
      </w:rPr>
    </w:lvl>
  </w:abstractNum>
  <w:abstractNum w:abstractNumId="4" w15:restartNumberingAfterBreak="0">
    <w:nsid w:val="1FC16DFE"/>
    <w:multiLevelType w:val="hybridMultilevel"/>
    <w:tmpl w:val="F0768DAC"/>
    <w:lvl w:ilvl="0" w:tplc="8BAA6C2A">
      <w:start w:val="1"/>
      <w:numFmt w:val="bullet"/>
      <w:lvlText w:val=""/>
      <w:lvlJc w:val="left"/>
      <w:pPr>
        <w:ind w:left="720" w:hanging="360"/>
      </w:pPr>
      <w:rPr>
        <w:rFonts w:ascii="Symbol" w:hAnsi="Symbol" w:hint="default"/>
      </w:rPr>
    </w:lvl>
    <w:lvl w:ilvl="1" w:tplc="E13447CA">
      <w:start w:val="1"/>
      <w:numFmt w:val="bullet"/>
      <w:lvlText w:val="o"/>
      <w:lvlJc w:val="left"/>
      <w:pPr>
        <w:ind w:left="1440" w:hanging="360"/>
      </w:pPr>
      <w:rPr>
        <w:rFonts w:ascii="Courier New" w:hAnsi="Courier New" w:cs="Courier New" w:hint="default"/>
      </w:rPr>
    </w:lvl>
    <w:lvl w:ilvl="2" w:tplc="78141B6A">
      <w:start w:val="1"/>
      <w:numFmt w:val="bullet"/>
      <w:lvlText w:val=""/>
      <w:lvlJc w:val="left"/>
      <w:pPr>
        <w:ind w:left="2160" w:hanging="360"/>
      </w:pPr>
      <w:rPr>
        <w:rFonts w:ascii="Wingdings" w:hAnsi="Wingdings" w:hint="default"/>
      </w:rPr>
    </w:lvl>
    <w:lvl w:ilvl="3" w:tplc="204A2806">
      <w:start w:val="1"/>
      <w:numFmt w:val="bullet"/>
      <w:lvlText w:val=""/>
      <w:lvlJc w:val="left"/>
      <w:pPr>
        <w:ind w:left="2880" w:hanging="360"/>
      </w:pPr>
      <w:rPr>
        <w:rFonts w:ascii="Symbol" w:hAnsi="Symbol" w:hint="default"/>
      </w:rPr>
    </w:lvl>
    <w:lvl w:ilvl="4" w:tplc="C5EEDBC0">
      <w:start w:val="1"/>
      <w:numFmt w:val="bullet"/>
      <w:lvlText w:val="o"/>
      <w:lvlJc w:val="left"/>
      <w:pPr>
        <w:ind w:left="3600" w:hanging="360"/>
      </w:pPr>
      <w:rPr>
        <w:rFonts w:ascii="Courier New" w:hAnsi="Courier New" w:cs="Courier New" w:hint="default"/>
      </w:rPr>
    </w:lvl>
    <w:lvl w:ilvl="5" w:tplc="F35A52B0">
      <w:start w:val="1"/>
      <w:numFmt w:val="bullet"/>
      <w:lvlText w:val=""/>
      <w:lvlJc w:val="left"/>
      <w:pPr>
        <w:ind w:left="4320" w:hanging="360"/>
      </w:pPr>
      <w:rPr>
        <w:rFonts w:ascii="Wingdings" w:hAnsi="Wingdings" w:hint="default"/>
      </w:rPr>
    </w:lvl>
    <w:lvl w:ilvl="6" w:tplc="829287BA">
      <w:start w:val="1"/>
      <w:numFmt w:val="bullet"/>
      <w:lvlText w:val=""/>
      <w:lvlJc w:val="left"/>
      <w:pPr>
        <w:ind w:left="5040" w:hanging="360"/>
      </w:pPr>
      <w:rPr>
        <w:rFonts w:ascii="Symbol" w:hAnsi="Symbol" w:hint="default"/>
      </w:rPr>
    </w:lvl>
    <w:lvl w:ilvl="7" w:tplc="7F7420FE">
      <w:start w:val="1"/>
      <w:numFmt w:val="bullet"/>
      <w:lvlText w:val="o"/>
      <w:lvlJc w:val="left"/>
      <w:pPr>
        <w:ind w:left="5760" w:hanging="360"/>
      </w:pPr>
      <w:rPr>
        <w:rFonts w:ascii="Courier New" w:hAnsi="Courier New" w:cs="Courier New" w:hint="default"/>
      </w:rPr>
    </w:lvl>
    <w:lvl w:ilvl="8" w:tplc="36D4C474">
      <w:start w:val="1"/>
      <w:numFmt w:val="bullet"/>
      <w:lvlText w:val=""/>
      <w:lvlJc w:val="left"/>
      <w:pPr>
        <w:ind w:left="6480" w:hanging="360"/>
      </w:pPr>
      <w:rPr>
        <w:rFonts w:ascii="Wingdings" w:hAnsi="Wingdings" w:hint="default"/>
      </w:rPr>
    </w:lvl>
  </w:abstractNum>
  <w:abstractNum w:abstractNumId="5" w15:restartNumberingAfterBreak="0">
    <w:nsid w:val="230A6AA7"/>
    <w:multiLevelType w:val="hybridMultilevel"/>
    <w:tmpl w:val="C19AAE34"/>
    <w:lvl w:ilvl="0" w:tplc="A058E628">
      <w:start w:val="1"/>
      <w:numFmt w:val="decimal"/>
      <w:lvlText w:val="%1."/>
      <w:lvlJc w:val="left"/>
      <w:pPr>
        <w:ind w:left="720" w:hanging="360"/>
      </w:pPr>
      <w:rPr>
        <w:rFonts w:hint="default"/>
      </w:rPr>
    </w:lvl>
    <w:lvl w:ilvl="1" w:tplc="08061098">
      <w:start w:val="1"/>
      <w:numFmt w:val="lowerLetter"/>
      <w:lvlText w:val="%2."/>
      <w:lvlJc w:val="left"/>
      <w:pPr>
        <w:ind w:left="1440" w:hanging="360"/>
      </w:pPr>
    </w:lvl>
    <w:lvl w:ilvl="2" w:tplc="E4008B48">
      <w:start w:val="1"/>
      <w:numFmt w:val="lowerRoman"/>
      <w:lvlText w:val="%3."/>
      <w:lvlJc w:val="right"/>
      <w:pPr>
        <w:ind w:left="2160" w:hanging="180"/>
      </w:pPr>
    </w:lvl>
    <w:lvl w:ilvl="3" w:tplc="F3AA4FFE">
      <w:start w:val="1"/>
      <w:numFmt w:val="decimal"/>
      <w:lvlText w:val="%4."/>
      <w:lvlJc w:val="left"/>
      <w:pPr>
        <w:ind w:left="2880" w:hanging="360"/>
      </w:pPr>
    </w:lvl>
    <w:lvl w:ilvl="4" w:tplc="5B600074">
      <w:start w:val="1"/>
      <w:numFmt w:val="lowerLetter"/>
      <w:lvlText w:val="%5."/>
      <w:lvlJc w:val="left"/>
      <w:pPr>
        <w:ind w:left="3600" w:hanging="360"/>
      </w:pPr>
    </w:lvl>
    <w:lvl w:ilvl="5" w:tplc="AA702E9C">
      <w:start w:val="1"/>
      <w:numFmt w:val="lowerRoman"/>
      <w:lvlText w:val="%6."/>
      <w:lvlJc w:val="right"/>
      <w:pPr>
        <w:ind w:left="4320" w:hanging="180"/>
      </w:pPr>
    </w:lvl>
    <w:lvl w:ilvl="6" w:tplc="76E83A94">
      <w:start w:val="1"/>
      <w:numFmt w:val="decimal"/>
      <w:lvlText w:val="%7."/>
      <w:lvlJc w:val="left"/>
      <w:pPr>
        <w:ind w:left="5040" w:hanging="360"/>
      </w:pPr>
    </w:lvl>
    <w:lvl w:ilvl="7" w:tplc="CB1A3D26">
      <w:start w:val="1"/>
      <w:numFmt w:val="lowerLetter"/>
      <w:lvlText w:val="%8."/>
      <w:lvlJc w:val="left"/>
      <w:pPr>
        <w:ind w:left="5760" w:hanging="360"/>
      </w:pPr>
    </w:lvl>
    <w:lvl w:ilvl="8" w:tplc="3A04F6BC">
      <w:start w:val="1"/>
      <w:numFmt w:val="lowerRoman"/>
      <w:lvlText w:val="%9."/>
      <w:lvlJc w:val="right"/>
      <w:pPr>
        <w:ind w:left="6480" w:hanging="180"/>
      </w:pPr>
    </w:lvl>
  </w:abstractNum>
  <w:abstractNum w:abstractNumId="6" w15:restartNumberingAfterBreak="0">
    <w:nsid w:val="30EB5900"/>
    <w:multiLevelType w:val="hybridMultilevel"/>
    <w:tmpl w:val="2B90C294"/>
    <w:lvl w:ilvl="0" w:tplc="44EA356E">
      <w:start w:val="1"/>
      <w:numFmt w:val="bullet"/>
      <w:lvlText w:val=""/>
      <w:lvlJc w:val="left"/>
      <w:pPr>
        <w:tabs>
          <w:tab w:val="num" w:pos="720"/>
        </w:tabs>
        <w:ind w:left="720" w:hanging="360"/>
      </w:pPr>
      <w:rPr>
        <w:rFonts w:ascii="Symbol" w:hAnsi="Symbol" w:hint="default"/>
        <w:sz w:val="20"/>
      </w:rPr>
    </w:lvl>
    <w:lvl w:ilvl="1" w:tplc="09E61C66">
      <w:start w:val="1"/>
      <w:numFmt w:val="bullet"/>
      <w:lvlText w:val="o"/>
      <w:lvlJc w:val="left"/>
      <w:pPr>
        <w:tabs>
          <w:tab w:val="num" w:pos="1440"/>
        </w:tabs>
        <w:ind w:left="1440" w:hanging="360"/>
      </w:pPr>
      <w:rPr>
        <w:rFonts w:ascii="Courier New" w:hAnsi="Courier New" w:hint="default"/>
        <w:sz w:val="20"/>
      </w:rPr>
    </w:lvl>
    <w:lvl w:ilvl="2" w:tplc="BB9CD276">
      <w:start w:val="1"/>
      <w:numFmt w:val="bullet"/>
      <w:lvlText w:val=""/>
      <w:lvlJc w:val="left"/>
      <w:pPr>
        <w:tabs>
          <w:tab w:val="num" w:pos="2160"/>
        </w:tabs>
        <w:ind w:left="2160" w:hanging="360"/>
      </w:pPr>
      <w:rPr>
        <w:rFonts w:ascii="Wingdings" w:hAnsi="Wingdings" w:hint="default"/>
        <w:sz w:val="20"/>
      </w:rPr>
    </w:lvl>
    <w:lvl w:ilvl="3" w:tplc="93F6EB4E">
      <w:start w:val="1"/>
      <w:numFmt w:val="bullet"/>
      <w:lvlText w:val=""/>
      <w:lvlJc w:val="left"/>
      <w:pPr>
        <w:tabs>
          <w:tab w:val="num" w:pos="2880"/>
        </w:tabs>
        <w:ind w:left="2880" w:hanging="360"/>
      </w:pPr>
      <w:rPr>
        <w:rFonts w:ascii="Wingdings" w:hAnsi="Wingdings" w:hint="default"/>
        <w:sz w:val="20"/>
      </w:rPr>
    </w:lvl>
    <w:lvl w:ilvl="4" w:tplc="A5F2C294">
      <w:start w:val="1"/>
      <w:numFmt w:val="bullet"/>
      <w:lvlText w:val=""/>
      <w:lvlJc w:val="left"/>
      <w:pPr>
        <w:tabs>
          <w:tab w:val="num" w:pos="3600"/>
        </w:tabs>
        <w:ind w:left="3600" w:hanging="360"/>
      </w:pPr>
      <w:rPr>
        <w:rFonts w:ascii="Wingdings" w:hAnsi="Wingdings" w:hint="default"/>
        <w:sz w:val="20"/>
      </w:rPr>
    </w:lvl>
    <w:lvl w:ilvl="5" w:tplc="4170BBCE">
      <w:start w:val="1"/>
      <w:numFmt w:val="bullet"/>
      <w:lvlText w:val=""/>
      <w:lvlJc w:val="left"/>
      <w:pPr>
        <w:tabs>
          <w:tab w:val="num" w:pos="4320"/>
        </w:tabs>
        <w:ind w:left="4320" w:hanging="360"/>
      </w:pPr>
      <w:rPr>
        <w:rFonts w:ascii="Wingdings" w:hAnsi="Wingdings" w:hint="default"/>
        <w:sz w:val="20"/>
      </w:rPr>
    </w:lvl>
    <w:lvl w:ilvl="6" w:tplc="86E80B2E">
      <w:start w:val="1"/>
      <w:numFmt w:val="bullet"/>
      <w:lvlText w:val=""/>
      <w:lvlJc w:val="left"/>
      <w:pPr>
        <w:tabs>
          <w:tab w:val="num" w:pos="5040"/>
        </w:tabs>
        <w:ind w:left="5040" w:hanging="360"/>
      </w:pPr>
      <w:rPr>
        <w:rFonts w:ascii="Wingdings" w:hAnsi="Wingdings" w:hint="default"/>
        <w:sz w:val="20"/>
      </w:rPr>
    </w:lvl>
    <w:lvl w:ilvl="7" w:tplc="279C0430">
      <w:start w:val="1"/>
      <w:numFmt w:val="bullet"/>
      <w:lvlText w:val=""/>
      <w:lvlJc w:val="left"/>
      <w:pPr>
        <w:tabs>
          <w:tab w:val="num" w:pos="5760"/>
        </w:tabs>
        <w:ind w:left="5760" w:hanging="360"/>
      </w:pPr>
      <w:rPr>
        <w:rFonts w:ascii="Wingdings" w:hAnsi="Wingdings" w:hint="default"/>
        <w:sz w:val="20"/>
      </w:rPr>
    </w:lvl>
    <w:lvl w:ilvl="8" w:tplc="E5FA262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142E6"/>
    <w:multiLevelType w:val="hybridMultilevel"/>
    <w:tmpl w:val="5FE8BD38"/>
    <w:lvl w:ilvl="0" w:tplc="B810B78E">
      <w:start w:val="1"/>
      <w:numFmt w:val="bullet"/>
      <w:lvlText w:val=""/>
      <w:lvlJc w:val="left"/>
      <w:pPr>
        <w:ind w:left="720" w:hanging="360"/>
      </w:pPr>
      <w:rPr>
        <w:rFonts w:ascii="Symbol" w:hAnsi="Symbol" w:hint="default"/>
      </w:rPr>
    </w:lvl>
    <w:lvl w:ilvl="1" w:tplc="34D892D0">
      <w:start w:val="1"/>
      <w:numFmt w:val="bullet"/>
      <w:lvlText w:val="o"/>
      <w:lvlJc w:val="left"/>
      <w:pPr>
        <w:ind w:left="1440" w:hanging="360"/>
      </w:pPr>
      <w:rPr>
        <w:rFonts w:ascii="Courier New" w:hAnsi="Courier New" w:cs="Courier New" w:hint="default"/>
      </w:rPr>
    </w:lvl>
    <w:lvl w:ilvl="2" w:tplc="CA4A17C6">
      <w:start w:val="1"/>
      <w:numFmt w:val="bullet"/>
      <w:lvlText w:val=""/>
      <w:lvlJc w:val="left"/>
      <w:pPr>
        <w:ind w:left="2160" w:hanging="360"/>
      </w:pPr>
      <w:rPr>
        <w:rFonts w:ascii="Wingdings" w:hAnsi="Wingdings" w:hint="default"/>
      </w:rPr>
    </w:lvl>
    <w:lvl w:ilvl="3" w:tplc="46A47A88">
      <w:start w:val="1"/>
      <w:numFmt w:val="bullet"/>
      <w:lvlText w:val=""/>
      <w:lvlJc w:val="left"/>
      <w:pPr>
        <w:ind w:left="2880" w:hanging="360"/>
      </w:pPr>
      <w:rPr>
        <w:rFonts w:ascii="Symbol" w:hAnsi="Symbol" w:hint="default"/>
      </w:rPr>
    </w:lvl>
    <w:lvl w:ilvl="4" w:tplc="36F826BA">
      <w:start w:val="1"/>
      <w:numFmt w:val="bullet"/>
      <w:lvlText w:val="o"/>
      <w:lvlJc w:val="left"/>
      <w:pPr>
        <w:ind w:left="3600" w:hanging="360"/>
      </w:pPr>
      <w:rPr>
        <w:rFonts w:ascii="Courier New" w:hAnsi="Courier New" w:cs="Courier New" w:hint="default"/>
      </w:rPr>
    </w:lvl>
    <w:lvl w:ilvl="5" w:tplc="36B66952">
      <w:start w:val="1"/>
      <w:numFmt w:val="bullet"/>
      <w:lvlText w:val=""/>
      <w:lvlJc w:val="left"/>
      <w:pPr>
        <w:ind w:left="4320" w:hanging="360"/>
      </w:pPr>
      <w:rPr>
        <w:rFonts w:ascii="Wingdings" w:hAnsi="Wingdings" w:hint="default"/>
      </w:rPr>
    </w:lvl>
    <w:lvl w:ilvl="6" w:tplc="D33C43D2">
      <w:start w:val="1"/>
      <w:numFmt w:val="bullet"/>
      <w:lvlText w:val=""/>
      <w:lvlJc w:val="left"/>
      <w:pPr>
        <w:ind w:left="5040" w:hanging="360"/>
      </w:pPr>
      <w:rPr>
        <w:rFonts w:ascii="Symbol" w:hAnsi="Symbol" w:hint="default"/>
      </w:rPr>
    </w:lvl>
    <w:lvl w:ilvl="7" w:tplc="40B8287C">
      <w:start w:val="1"/>
      <w:numFmt w:val="bullet"/>
      <w:lvlText w:val="o"/>
      <w:lvlJc w:val="left"/>
      <w:pPr>
        <w:ind w:left="5760" w:hanging="360"/>
      </w:pPr>
      <w:rPr>
        <w:rFonts w:ascii="Courier New" w:hAnsi="Courier New" w:cs="Courier New" w:hint="default"/>
      </w:rPr>
    </w:lvl>
    <w:lvl w:ilvl="8" w:tplc="7EDE7D10">
      <w:start w:val="1"/>
      <w:numFmt w:val="bullet"/>
      <w:lvlText w:val=""/>
      <w:lvlJc w:val="left"/>
      <w:pPr>
        <w:ind w:left="6480" w:hanging="360"/>
      </w:pPr>
      <w:rPr>
        <w:rFonts w:ascii="Wingdings" w:hAnsi="Wingdings" w:hint="default"/>
      </w:rPr>
    </w:lvl>
  </w:abstractNum>
  <w:abstractNum w:abstractNumId="8" w15:restartNumberingAfterBreak="0">
    <w:nsid w:val="4C970275"/>
    <w:multiLevelType w:val="hybridMultilevel"/>
    <w:tmpl w:val="CA9EB856"/>
    <w:lvl w:ilvl="0" w:tplc="42309974">
      <w:start w:val="1"/>
      <w:numFmt w:val="bullet"/>
      <w:lvlText w:val="·"/>
      <w:lvlJc w:val="left"/>
      <w:pPr>
        <w:ind w:left="709" w:hanging="360"/>
      </w:pPr>
      <w:rPr>
        <w:rFonts w:ascii="Symbol" w:eastAsia="Symbol" w:hAnsi="Symbol" w:cs="Symbol" w:hint="default"/>
      </w:rPr>
    </w:lvl>
    <w:lvl w:ilvl="1" w:tplc="8D8EE674">
      <w:start w:val="1"/>
      <w:numFmt w:val="bullet"/>
      <w:lvlText w:val="·"/>
      <w:lvlJc w:val="left"/>
      <w:pPr>
        <w:ind w:left="1429" w:hanging="360"/>
      </w:pPr>
      <w:rPr>
        <w:rFonts w:ascii="Symbol" w:eastAsia="Symbol" w:hAnsi="Symbol" w:cs="Symbol" w:hint="default"/>
      </w:rPr>
    </w:lvl>
    <w:lvl w:ilvl="2" w:tplc="AA0AB428">
      <w:start w:val="1"/>
      <w:numFmt w:val="bullet"/>
      <w:lvlText w:val="·"/>
      <w:lvlJc w:val="left"/>
      <w:pPr>
        <w:ind w:left="2149" w:hanging="360"/>
      </w:pPr>
      <w:rPr>
        <w:rFonts w:ascii="Symbol" w:eastAsia="Symbol" w:hAnsi="Symbol" w:cs="Symbol" w:hint="default"/>
      </w:rPr>
    </w:lvl>
    <w:lvl w:ilvl="3" w:tplc="CF520246">
      <w:start w:val="1"/>
      <w:numFmt w:val="bullet"/>
      <w:lvlText w:val="·"/>
      <w:lvlJc w:val="left"/>
      <w:pPr>
        <w:ind w:left="2869" w:hanging="360"/>
      </w:pPr>
      <w:rPr>
        <w:rFonts w:ascii="Symbol" w:eastAsia="Symbol" w:hAnsi="Symbol" w:cs="Symbol" w:hint="default"/>
      </w:rPr>
    </w:lvl>
    <w:lvl w:ilvl="4" w:tplc="B914D002">
      <w:start w:val="1"/>
      <w:numFmt w:val="bullet"/>
      <w:lvlText w:val="·"/>
      <w:lvlJc w:val="left"/>
      <w:pPr>
        <w:ind w:left="3589" w:hanging="360"/>
      </w:pPr>
      <w:rPr>
        <w:rFonts w:ascii="Symbol" w:eastAsia="Symbol" w:hAnsi="Symbol" w:cs="Symbol" w:hint="default"/>
      </w:rPr>
    </w:lvl>
    <w:lvl w:ilvl="5" w:tplc="523E99CA">
      <w:start w:val="1"/>
      <w:numFmt w:val="bullet"/>
      <w:lvlText w:val="·"/>
      <w:lvlJc w:val="left"/>
      <w:pPr>
        <w:ind w:left="4309" w:hanging="360"/>
      </w:pPr>
      <w:rPr>
        <w:rFonts w:ascii="Symbol" w:eastAsia="Symbol" w:hAnsi="Symbol" w:cs="Symbol" w:hint="default"/>
      </w:rPr>
    </w:lvl>
    <w:lvl w:ilvl="6" w:tplc="7E08698A">
      <w:start w:val="1"/>
      <w:numFmt w:val="bullet"/>
      <w:lvlText w:val="·"/>
      <w:lvlJc w:val="left"/>
      <w:pPr>
        <w:ind w:left="5029" w:hanging="360"/>
      </w:pPr>
      <w:rPr>
        <w:rFonts w:ascii="Symbol" w:eastAsia="Symbol" w:hAnsi="Symbol" w:cs="Symbol" w:hint="default"/>
      </w:rPr>
    </w:lvl>
    <w:lvl w:ilvl="7" w:tplc="3A50A348">
      <w:start w:val="1"/>
      <w:numFmt w:val="bullet"/>
      <w:lvlText w:val="·"/>
      <w:lvlJc w:val="left"/>
      <w:pPr>
        <w:ind w:left="5749" w:hanging="360"/>
      </w:pPr>
      <w:rPr>
        <w:rFonts w:ascii="Symbol" w:eastAsia="Symbol" w:hAnsi="Symbol" w:cs="Symbol" w:hint="default"/>
      </w:rPr>
    </w:lvl>
    <w:lvl w:ilvl="8" w:tplc="7418307A">
      <w:start w:val="1"/>
      <w:numFmt w:val="bullet"/>
      <w:lvlText w:val="·"/>
      <w:lvlJc w:val="left"/>
      <w:pPr>
        <w:ind w:left="6469" w:hanging="360"/>
      </w:pPr>
      <w:rPr>
        <w:rFonts w:ascii="Symbol" w:eastAsia="Symbol" w:hAnsi="Symbol" w:cs="Symbol" w:hint="default"/>
      </w:rPr>
    </w:lvl>
  </w:abstractNum>
  <w:abstractNum w:abstractNumId="9" w15:restartNumberingAfterBreak="0">
    <w:nsid w:val="71D24A16"/>
    <w:multiLevelType w:val="hybridMultilevel"/>
    <w:tmpl w:val="BF9E8028"/>
    <w:lvl w:ilvl="0" w:tplc="11DA24F6">
      <w:start w:val="1"/>
      <w:numFmt w:val="bullet"/>
      <w:lvlText w:val=""/>
      <w:lvlJc w:val="left"/>
      <w:pPr>
        <w:tabs>
          <w:tab w:val="num" w:pos="720"/>
        </w:tabs>
        <w:ind w:left="720" w:hanging="360"/>
      </w:pPr>
      <w:rPr>
        <w:rFonts w:ascii="Symbol" w:hAnsi="Symbol" w:hint="default"/>
        <w:sz w:val="20"/>
      </w:rPr>
    </w:lvl>
    <w:lvl w:ilvl="1" w:tplc="3CB666B8">
      <w:start w:val="1"/>
      <w:numFmt w:val="bullet"/>
      <w:lvlText w:val="o"/>
      <w:lvlJc w:val="left"/>
      <w:pPr>
        <w:tabs>
          <w:tab w:val="num" w:pos="1440"/>
        </w:tabs>
        <w:ind w:left="1440" w:hanging="360"/>
      </w:pPr>
      <w:rPr>
        <w:rFonts w:ascii="Courier New" w:hAnsi="Courier New" w:hint="default"/>
        <w:sz w:val="20"/>
      </w:rPr>
    </w:lvl>
    <w:lvl w:ilvl="2" w:tplc="F91C5E6C">
      <w:start w:val="1"/>
      <w:numFmt w:val="bullet"/>
      <w:lvlText w:val=""/>
      <w:lvlJc w:val="left"/>
      <w:pPr>
        <w:tabs>
          <w:tab w:val="num" w:pos="2160"/>
        </w:tabs>
        <w:ind w:left="2160" w:hanging="360"/>
      </w:pPr>
      <w:rPr>
        <w:rFonts w:ascii="Wingdings" w:hAnsi="Wingdings" w:hint="default"/>
        <w:sz w:val="20"/>
      </w:rPr>
    </w:lvl>
    <w:lvl w:ilvl="3" w:tplc="E5DCAD7E">
      <w:start w:val="1"/>
      <w:numFmt w:val="bullet"/>
      <w:lvlText w:val=""/>
      <w:lvlJc w:val="left"/>
      <w:pPr>
        <w:tabs>
          <w:tab w:val="num" w:pos="2880"/>
        </w:tabs>
        <w:ind w:left="2880" w:hanging="360"/>
      </w:pPr>
      <w:rPr>
        <w:rFonts w:ascii="Wingdings" w:hAnsi="Wingdings" w:hint="default"/>
        <w:sz w:val="20"/>
      </w:rPr>
    </w:lvl>
    <w:lvl w:ilvl="4" w:tplc="29A2B3A0">
      <w:start w:val="1"/>
      <w:numFmt w:val="bullet"/>
      <w:lvlText w:val=""/>
      <w:lvlJc w:val="left"/>
      <w:pPr>
        <w:tabs>
          <w:tab w:val="num" w:pos="3600"/>
        </w:tabs>
        <w:ind w:left="3600" w:hanging="360"/>
      </w:pPr>
      <w:rPr>
        <w:rFonts w:ascii="Wingdings" w:hAnsi="Wingdings" w:hint="default"/>
        <w:sz w:val="20"/>
      </w:rPr>
    </w:lvl>
    <w:lvl w:ilvl="5" w:tplc="7DC678BC">
      <w:start w:val="1"/>
      <w:numFmt w:val="bullet"/>
      <w:lvlText w:val=""/>
      <w:lvlJc w:val="left"/>
      <w:pPr>
        <w:tabs>
          <w:tab w:val="num" w:pos="4320"/>
        </w:tabs>
        <w:ind w:left="4320" w:hanging="360"/>
      </w:pPr>
      <w:rPr>
        <w:rFonts w:ascii="Wingdings" w:hAnsi="Wingdings" w:hint="default"/>
        <w:sz w:val="20"/>
      </w:rPr>
    </w:lvl>
    <w:lvl w:ilvl="6" w:tplc="4E8EFBBC">
      <w:start w:val="1"/>
      <w:numFmt w:val="bullet"/>
      <w:lvlText w:val=""/>
      <w:lvlJc w:val="left"/>
      <w:pPr>
        <w:tabs>
          <w:tab w:val="num" w:pos="5040"/>
        </w:tabs>
        <w:ind w:left="5040" w:hanging="360"/>
      </w:pPr>
      <w:rPr>
        <w:rFonts w:ascii="Wingdings" w:hAnsi="Wingdings" w:hint="default"/>
        <w:sz w:val="20"/>
      </w:rPr>
    </w:lvl>
    <w:lvl w:ilvl="7" w:tplc="F4620150">
      <w:start w:val="1"/>
      <w:numFmt w:val="bullet"/>
      <w:lvlText w:val=""/>
      <w:lvlJc w:val="left"/>
      <w:pPr>
        <w:tabs>
          <w:tab w:val="num" w:pos="5760"/>
        </w:tabs>
        <w:ind w:left="5760" w:hanging="360"/>
      </w:pPr>
      <w:rPr>
        <w:rFonts w:ascii="Wingdings" w:hAnsi="Wingdings" w:hint="default"/>
        <w:sz w:val="20"/>
      </w:rPr>
    </w:lvl>
    <w:lvl w:ilvl="8" w:tplc="A814A3EC">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4"/>
  </w:num>
  <w:num w:numId="5">
    <w:abstractNumId w:val="6"/>
  </w:num>
  <w:num w:numId="6">
    <w:abstractNumId w:val="5"/>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77"/>
    <w:rsid w:val="00105DF3"/>
    <w:rsid w:val="00454077"/>
    <w:rsid w:val="0051031B"/>
    <w:rsid w:val="005E4581"/>
    <w:rsid w:val="00960846"/>
    <w:rsid w:val="00DE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C850"/>
  <w15:docId w15:val="{8A2D6173-946E-4F93-85D7-F4F1F908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wpaicg-chat-message">
    <w:name w:val="wpaicg-chat-message"/>
    <w:basedOn w:val="Absatz-Standardschriftart"/>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wildau.webex.com/meet/birgit.sellmer" TargetMode="External"/><Relationship Id="rId13" Type="http://schemas.openxmlformats.org/officeDocument/2006/relationships/hyperlink" Target="mailto:presse@th-wildau.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uales.studium@th-wildau.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wildau.de/studieren-weiterbilden/studiengaenge/duales-studiu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dioskw.de/th-themen" TargetMode="External"/><Relationship Id="rId4" Type="http://schemas.openxmlformats.org/officeDocument/2006/relationships/webSettings" Target="webSettings.xml"/><Relationship Id="rId9" Type="http://schemas.openxmlformats.org/officeDocument/2006/relationships/hyperlink" Target="https://www.radioskw.de/th-the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4</cp:revision>
  <dcterms:created xsi:type="dcterms:W3CDTF">2025-01-13T17:02:00Z</dcterms:created>
  <dcterms:modified xsi:type="dcterms:W3CDTF">2025-01-13T17:08:00Z</dcterms:modified>
</cp:coreProperties>
</file>